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67BD2" w14:textId="21F7B095" w:rsidR="00DA2056" w:rsidRPr="00C36585" w:rsidRDefault="00F408DB" w:rsidP="00C36585">
      <w:pPr>
        <w:jc w:val="center"/>
        <w:rPr>
          <w:b/>
        </w:rPr>
      </w:pPr>
      <w:r w:rsidRPr="00C36585">
        <w:rPr>
          <w:b/>
        </w:rPr>
        <w:t>Tennessee Tech</w:t>
      </w:r>
      <w:r w:rsidR="000D7778" w:rsidRPr="00C36585">
        <w:rPr>
          <w:b/>
        </w:rPr>
        <w:t xml:space="preserve"> </w:t>
      </w:r>
      <w:r w:rsidRPr="00C36585">
        <w:rPr>
          <w:b/>
        </w:rPr>
        <w:t>University</w:t>
      </w:r>
    </w:p>
    <w:p w14:paraId="06992BD7" w14:textId="26D6F5F7" w:rsidR="008B244C" w:rsidRPr="00C36585" w:rsidRDefault="002D5B30" w:rsidP="00C36585">
      <w:pPr>
        <w:jc w:val="center"/>
        <w:rPr>
          <w:rFonts w:cs="Arial"/>
          <w:b/>
        </w:rPr>
      </w:pPr>
      <w:r>
        <w:rPr>
          <w:rFonts w:cs="Arial"/>
          <w:b/>
        </w:rPr>
        <w:t>ME 6710</w:t>
      </w:r>
      <w:r w:rsidR="00C116E3" w:rsidRPr="00C36585">
        <w:rPr>
          <w:rFonts w:cs="Arial"/>
          <w:b/>
        </w:rPr>
        <w:t xml:space="preserve"> – </w:t>
      </w:r>
      <w:r>
        <w:rPr>
          <w:rFonts w:cs="Arial"/>
          <w:b/>
        </w:rPr>
        <w:t>Dynamics of Machinery</w:t>
      </w:r>
    </w:p>
    <w:p w14:paraId="5091E1E3" w14:textId="60BAC5C9" w:rsidR="00AB14DB" w:rsidRPr="00C36585" w:rsidRDefault="002D5B30" w:rsidP="00C36585">
      <w:pPr>
        <w:jc w:val="center"/>
        <w:rPr>
          <w:b/>
        </w:rPr>
      </w:pPr>
      <w:r>
        <w:rPr>
          <w:b/>
        </w:rPr>
        <w:t>Summer</w:t>
      </w:r>
      <w:r w:rsidR="00C116E3" w:rsidRPr="00C36585">
        <w:rPr>
          <w:b/>
        </w:rPr>
        <w:t>, 2017</w:t>
      </w:r>
      <w:r w:rsidR="001E2DED" w:rsidRPr="00C36585">
        <w:rPr>
          <w:b/>
        </w:rPr>
        <w:t xml:space="preserve">, </w:t>
      </w:r>
      <w:r>
        <w:rPr>
          <w:b/>
        </w:rPr>
        <w:t>Tuesdays/</w:t>
      </w:r>
      <w:r w:rsidR="00C116E3" w:rsidRPr="00C36585">
        <w:rPr>
          <w:b/>
        </w:rPr>
        <w:t xml:space="preserve">Thursdays, </w:t>
      </w:r>
      <w:r>
        <w:rPr>
          <w:b/>
        </w:rPr>
        <w:t>8:00 – 10:00 AM</w:t>
      </w:r>
    </w:p>
    <w:p w14:paraId="3D339705" w14:textId="302D5ADD" w:rsidR="008B244C" w:rsidRPr="00C36585" w:rsidRDefault="00163CDF" w:rsidP="00C36585">
      <w:pPr>
        <w:jc w:val="center"/>
        <w:rPr>
          <w:b/>
        </w:rPr>
      </w:pPr>
      <w:r w:rsidRPr="00C36585">
        <w:rPr>
          <w:b/>
        </w:rPr>
        <w:t xml:space="preserve">TTU </w:t>
      </w:r>
      <w:r w:rsidR="002D5B30">
        <w:rPr>
          <w:b/>
        </w:rPr>
        <w:t>/ORNL</w:t>
      </w:r>
      <w:r w:rsidR="00C116E3" w:rsidRPr="00C36585">
        <w:rPr>
          <w:b/>
        </w:rPr>
        <w:t>, 3 Credit hours</w:t>
      </w:r>
    </w:p>
    <w:p w14:paraId="223BD2A5" w14:textId="77777777" w:rsidR="006D1F10" w:rsidRDefault="006D1F10" w:rsidP="008F2BF2">
      <w:pPr>
        <w:pStyle w:val="Heading2"/>
      </w:pPr>
    </w:p>
    <w:p w14:paraId="7F357254" w14:textId="77777777" w:rsidR="008F2BF2" w:rsidRDefault="008F2BF2" w:rsidP="008F2BF2">
      <w:pPr>
        <w:pStyle w:val="Heading2"/>
      </w:pPr>
      <w:r>
        <w:t>Instructor Information</w:t>
      </w:r>
    </w:p>
    <w:p w14:paraId="24BE5A3F" w14:textId="77777777" w:rsidR="0046175C" w:rsidRPr="00AB14DB" w:rsidRDefault="0046175C" w:rsidP="00D4794B">
      <w:r w:rsidRPr="00AB14DB">
        <w:t xml:space="preserve">Instructor’s Name: Stephen Canfield </w:t>
      </w:r>
      <w:r w:rsidRPr="00AB14DB">
        <w:br/>
        <w:t>Office: 329 Brown Hall</w:t>
      </w:r>
      <w:r w:rsidRPr="00AB14DB">
        <w:br/>
        <w:t>Telephone Number: (931)372-3254, (931) 267-2669 (cell</w:t>
      </w:r>
      <w:proofErr w:type="gramStart"/>
      <w:r w:rsidRPr="00AB14DB">
        <w:t>)</w:t>
      </w:r>
      <w:proofErr w:type="gramEnd"/>
      <w:r w:rsidRPr="00AB14DB">
        <w:br/>
        <w:t>Email: SCanfield@tntech.edu</w:t>
      </w:r>
    </w:p>
    <w:p w14:paraId="3598EC78" w14:textId="433B1782" w:rsidR="00D4794B" w:rsidRPr="006D1F10" w:rsidRDefault="00D4794B" w:rsidP="006D1F10">
      <w:r w:rsidRPr="006D1F10">
        <w:t>Office H</w:t>
      </w:r>
      <w:r w:rsidR="006D4E92" w:rsidRPr="006D1F10">
        <w:t>ours</w:t>
      </w:r>
      <w:r w:rsidR="00FE367C" w:rsidRPr="006D1F10">
        <w:t xml:space="preserve"> </w:t>
      </w:r>
      <w:r w:rsidR="002D5B30">
        <w:t>TR</w:t>
      </w:r>
      <w:r w:rsidR="00C116E3" w:rsidRPr="006D1F10">
        <w:t xml:space="preserve"> 7:30-</w:t>
      </w:r>
      <w:r w:rsidR="002D5B30">
        <w:t>8</w:t>
      </w:r>
      <w:r w:rsidR="00C116E3" w:rsidRPr="006D1F10">
        <w:t xml:space="preserve">:00 AM </w:t>
      </w:r>
      <w:r w:rsidR="002D5B30">
        <w:t>10-11 AM</w:t>
      </w:r>
      <w:r w:rsidR="00C678B7" w:rsidRPr="006D1F10">
        <w:br/>
      </w:r>
    </w:p>
    <w:p w14:paraId="149E8AA4" w14:textId="77777777" w:rsidR="0089717C" w:rsidRDefault="001E2DED" w:rsidP="006D1F10">
      <w:pPr>
        <w:pStyle w:val="Heading2"/>
      </w:pPr>
      <w:r w:rsidRPr="006F159A">
        <w:t>Prerequisite</w:t>
      </w:r>
      <w:r w:rsidR="00F35810" w:rsidRPr="006F159A">
        <w:t>s</w:t>
      </w:r>
      <w:r w:rsidR="00521D68">
        <w:t xml:space="preserve"> </w:t>
      </w:r>
      <w:r w:rsidR="00521D68" w:rsidRPr="00521D68">
        <w:t>(if applicable)</w:t>
      </w:r>
    </w:p>
    <w:p w14:paraId="546039FD" w14:textId="159F7E4E" w:rsidR="002D5B30" w:rsidRDefault="002D5B30" w:rsidP="002D5B30">
      <w:pPr>
        <w:rPr>
          <w:rFonts w:cs="Arial"/>
          <w:szCs w:val="24"/>
        </w:rPr>
      </w:pPr>
      <w:r>
        <w:rPr>
          <w:rFonts w:cs="Arial"/>
          <w:szCs w:val="24"/>
        </w:rPr>
        <w:t>ME 4640 or Approval of Instructor.</w:t>
      </w:r>
    </w:p>
    <w:p w14:paraId="6C0CD2C3" w14:textId="77777777" w:rsidR="006D1F10" w:rsidRDefault="006D1F10" w:rsidP="006D1F10">
      <w:pPr>
        <w:pStyle w:val="Heading2"/>
      </w:pPr>
    </w:p>
    <w:p w14:paraId="35D2E97A" w14:textId="77777777" w:rsidR="00D4794B" w:rsidRPr="009A1D83" w:rsidRDefault="00D4794B" w:rsidP="006D1F10">
      <w:pPr>
        <w:pStyle w:val="Heading2"/>
      </w:pPr>
      <w:r>
        <w:t>Texts and References</w:t>
      </w:r>
    </w:p>
    <w:p w14:paraId="7753CE80" w14:textId="150E7427" w:rsidR="00C116E3" w:rsidRDefault="002D5B30" w:rsidP="00D4794B">
      <w:pPr>
        <w:rPr>
          <w:rFonts w:cs="Arial"/>
          <w:szCs w:val="24"/>
        </w:rPr>
      </w:pPr>
      <w:r>
        <w:rPr>
          <w:rFonts w:cs="Arial"/>
          <w:szCs w:val="24"/>
        </w:rPr>
        <w:t>Applied Dynamics, Francis C. Moon, Wiley - VCH</w:t>
      </w:r>
    </w:p>
    <w:p w14:paraId="42FE8657" w14:textId="77777777" w:rsidR="006D1F10" w:rsidRDefault="006D1F10" w:rsidP="006D1F10">
      <w:pPr>
        <w:pStyle w:val="Heading2"/>
      </w:pPr>
    </w:p>
    <w:p w14:paraId="6525F4E4" w14:textId="77777777" w:rsidR="008717C0" w:rsidRDefault="0043336E" w:rsidP="006D1F10">
      <w:pPr>
        <w:pStyle w:val="Heading2"/>
      </w:pPr>
      <w:r w:rsidRPr="009A1D83">
        <w:t>Course Description</w:t>
      </w:r>
      <w:r w:rsidR="008717C0">
        <w:t xml:space="preserve"> </w:t>
      </w:r>
    </w:p>
    <w:p w14:paraId="7C30BA59" w14:textId="19931488" w:rsidR="0089717C" w:rsidRPr="002D5B30" w:rsidRDefault="002D5B30" w:rsidP="0089717C">
      <w:pPr>
        <w:rPr>
          <w:rFonts w:cs="Arial"/>
          <w:bCs/>
          <w:sz w:val="28"/>
          <w:szCs w:val="24"/>
        </w:rPr>
      </w:pPr>
      <w:r w:rsidRPr="002D5B30">
        <w:rPr>
          <w:rFonts w:ascii="Georgia" w:hAnsi="Georgia"/>
          <w:color w:val="444444"/>
          <w:sz w:val="20"/>
          <w:szCs w:val="18"/>
          <w:shd w:val="clear" w:color="auto" w:fill="FFFFFF"/>
        </w:rPr>
        <w:t xml:space="preserve">Relative motion of two- and three-dimensional systems; dynamics of particles and machine elements; </w:t>
      </w:r>
      <w:proofErr w:type="spellStart"/>
      <w:r w:rsidRPr="002D5B30">
        <w:rPr>
          <w:rFonts w:ascii="Georgia" w:hAnsi="Georgia"/>
          <w:color w:val="444444"/>
          <w:sz w:val="20"/>
          <w:szCs w:val="18"/>
          <w:shd w:val="clear" w:color="auto" w:fill="FFFFFF"/>
        </w:rPr>
        <w:t>Lagrangian</w:t>
      </w:r>
      <w:proofErr w:type="spellEnd"/>
      <w:r w:rsidRPr="002D5B30">
        <w:rPr>
          <w:rFonts w:ascii="Georgia" w:hAnsi="Georgia"/>
          <w:color w:val="444444"/>
          <w:sz w:val="20"/>
          <w:szCs w:val="18"/>
          <w:shd w:val="clear" w:color="auto" w:fill="FFFFFF"/>
        </w:rPr>
        <w:t xml:space="preserve"> mechanics; energy methods, equations of motion and computer-aided solution methods, analysis and synthesis of linear and nonlinear mechanical dynamic systems; dynamics of mechanisms and machines</w:t>
      </w:r>
      <w:r w:rsidR="00C116E3" w:rsidRPr="002D5B30">
        <w:rPr>
          <w:rFonts w:cs="Arial"/>
          <w:bCs/>
          <w:sz w:val="28"/>
          <w:szCs w:val="24"/>
        </w:rPr>
        <w:t>.</w:t>
      </w:r>
    </w:p>
    <w:p w14:paraId="3974890E" w14:textId="77777777" w:rsidR="006D1F10" w:rsidRDefault="006D1F10" w:rsidP="006D1F10">
      <w:pPr>
        <w:pStyle w:val="Heading2"/>
      </w:pPr>
    </w:p>
    <w:p w14:paraId="7469DB45" w14:textId="77777777" w:rsidR="008717C0" w:rsidRDefault="001C79E6" w:rsidP="006D1F10">
      <w:pPr>
        <w:pStyle w:val="Heading2"/>
      </w:pPr>
      <w:r w:rsidRPr="009A1D83">
        <w:t>Course Objectives</w:t>
      </w:r>
      <w:r w:rsidR="00A27095">
        <w:t>/Student Learning Outcomes</w:t>
      </w:r>
    </w:p>
    <w:p w14:paraId="1C0DD87C" w14:textId="77777777" w:rsidR="00C116E3" w:rsidRPr="00E33149" w:rsidRDefault="00C116E3" w:rsidP="00C116E3">
      <w:pPr>
        <w:rPr>
          <w:rFonts w:cs="Arial"/>
          <w:szCs w:val="24"/>
        </w:rPr>
      </w:pPr>
      <w:r>
        <w:rPr>
          <w:rFonts w:cs="Arial"/>
          <w:szCs w:val="24"/>
        </w:rPr>
        <w:t>Students are expected to</w:t>
      </w:r>
      <w:r w:rsidRPr="00E33149">
        <w:rPr>
          <w:rFonts w:cs="Arial"/>
          <w:szCs w:val="24"/>
        </w:rPr>
        <w:t xml:space="preserve">: </w:t>
      </w:r>
    </w:p>
    <w:p w14:paraId="5A36CE9C" w14:textId="2CAA9548" w:rsidR="00C116E3" w:rsidRDefault="002D5B30" w:rsidP="00C116E3">
      <w:pPr>
        <w:pStyle w:val="ListParagraph"/>
        <w:numPr>
          <w:ilvl w:val="0"/>
          <w:numId w:val="9"/>
        </w:numPr>
        <w:spacing w:line="240" w:lineRule="auto"/>
        <w:rPr>
          <w:rFonts w:cs="Arial"/>
          <w:szCs w:val="24"/>
        </w:rPr>
      </w:pPr>
      <w:r>
        <w:rPr>
          <w:rFonts w:cs="Arial"/>
          <w:szCs w:val="24"/>
        </w:rPr>
        <w:t>Construct equations of motion for rigid body systems in 3D</w:t>
      </w:r>
    </w:p>
    <w:p w14:paraId="4AB569D9" w14:textId="5C73A616" w:rsidR="002D5B30" w:rsidRDefault="002D5B30" w:rsidP="00C116E3">
      <w:pPr>
        <w:pStyle w:val="ListParagraph"/>
        <w:numPr>
          <w:ilvl w:val="0"/>
          <w:numId w:val="9"/>
        </w:numPr>
        <w:spacing w:line="240" w:lineRule="auto"/>
        <w:rPr>
          <w:rFonts w:cs="Arial"/>
          <w:szCs w:val="24"/>
        </w:rPr>
      </w:pPr>
      <w:r>
        <w:rPr>
          <w:rFonts w:cs="Arial"/>
          <w:szCs w:val="24"/>
        </w:rPr>
        <w:t xml:space="preserve">Construct equations of motion for multi-body systems using Newtonian and </w:t>
      </w:r>
      <w:proofErr w:type="spellStart"/>
      <w:r>
        <w:rPr>
          <w:rFonts w:cs="Arial"/>
          <w:szCs w:val="24"/>
        </w:rPr>
        <w:t>Lagrangian</w:t>
      </w:r>
      <w:proofErr w:type="spellEnd"/>
      <w:r>
        <w:rPr>
          <w:rFonts w:cs="Arial"/>
          <w:szCs w:val="24"/>
        </w:rPr>
        <w:t xml:space="preserve"> methods</w:t>
      </w:r>
    </w:p>
    <w:p w14:paraId="272DB0C4" w14:textId="33A9B5D6" w:rsidR="002D5B30" w:rsidRDefault="002D5B30" w:rsidP="00C116E3">
      <w:pPr>
        <w:pStyle w:val="ListParagraph"/>
        <w:numPr>
          <w:ilvl w:val="0"/>
          <w:numId w:val="9"/>
        </w:numPr>
        <w:spacing w:line="240" w:lineRule="auto"/>
        <w:rPr>
          <w:rFonts w:cs="Arial"/>
          <w:szCs w:val="24"/>
        </w:rPr>
      </w:pPr>
      <w:r>
        <w:rPr>
          <w:rFonts w:cs="Arial"/>
          <w:szCs w:val="24"/>
        </w:rPr>
        <w:t>Apply Tools and techniques to evaluate equations of motion</w:t>
      </w:r>
    </w:p>
    <w:p w14:paraId="10B19641" w14:textId="07DE0858" w:rsidR="002D5B30" w:rsidRDefault="002D5B30" w:rsidP="00C116E3">
      <w:pPr>
        <w:pStyle w:val="ListParagraph"/>
        <w:numPr>
          <w:ilvl w:val="0"/>
          <w:numId w:val="9"/>
        </w:numPr>
        <w:spacing w:line="240" w:lineRule="auto"/>
        <w:rPr>
          <w:rFonts w:cs="Arial"/>
          <w:szCs w:val="24"/>
        </w:rPr>
      </w:pPr>
      <w:r>
        <w:rPr>
          <w:rFonts w:cs="Arial"/>
          <w:szCs w:val="24"/>
        </w:rPr>
        <w:t>Develop algorithms and computer programs to simulate the dynamics of rigid body systems</w:t>
      </w:r>
    </w:p>
    <w:p w14:paraId="239BBB79" w14:textId="77777777" w:rsidR="00E27D9B" w:rsidRDefault="00E27D9B" w:rsidP="00C116E3">
      <w:pPr>
        <w:rPr>
          <w:rFonts w:cs="Arial"/>
          <w:szCs w:val="24"/>
        </w:rPr>
      </w:pPr>
    </w:p>
    <w:p w14:paraId="46BAA292" w14:textId="77777777" w:rsidR="006D1F10" w:rsidRDefault="006D1F10" w:rsidP="006D1F10">
      <w:pPr>
        <w:pStyle w:val="Heading2"/>
      </w:pPr>
    </w:p>
    <w:p w14:paraId="7E5A4FF0" w14:textId="77777777" w:rsidR="00006AC0" w:rsidRDefault="001C79E6" w:rsidP="006D1F10">
      <w:pPr>
        <w:pStyle w:val="Heading2"/>
      </w:pPr>
      <w:r w:rsidRPr="009A1D83">
        <w:t>Major Teaching Methods</w:t>
      </w:r>
      <w:r w:rsidR="000D7778">
        <w:t xml:space="preserve"> </w:t>
      </w:r>
    </w:p>
    <w:p w14:paraId="69B9AAB0" w14:textId="27D80492" w:rsidR="0089717C" w:rsidRPr="008717C0" w:rsidRDefault="002D5B30" w:rsidP="008717C0">
      <w:r>
        <w:t xml:space="preserve">Lecture, Programming activities, </w:t>
      </w:r>
      <w:r w:rsidR="00C116E3">
        <w:t>in-class activities</w:t>
      </w:r>
    </w:p>
    <w:p w14:paraId="00FB95A2" w14:textId="77777777" w:rsidR="006D1F10" w:rsidRDefault="006D1F10" w:rsidP="006D1F10">
      <w:pPr>
        <w:pStyle w:val="Heading2"/>
      </w:pPr>
    </w:p>
    <w:p w14:paraId="12D60F90" w14:textId="77777777" w:rsidR="00006AC0" w:rsidRDefault="00186F5D" w:rsidP="006D1F10">
      <w:pPr>
        <w:pStyle w:val="Heading2"/>
      </w:pPr>
      <w:r w:rsidRPr="000D7778">
        <w:t>Speci</w:t>
      </w:r>
      <w:r w:rsidR="00E97902" w:rsidRPr="000D7778">
        <w:t>al Instructional Platform</w:t>
      </w:r>
      <w:r w:rsidR="000504AD" w:rsidRPr="000D7778">
        <w:t>/Materials</w:t>
      </w:r>
    </w:p>
    <w:p w14:paraId="391FB0D3" w14:textId="325C7C4B" w:rsidR="0089717C" w:rsidRPr="008717C0" w:rsidRDefault="002D5B30" w:rsidP="002F57E5">
      <w:pPr>
        <w:ind w:left="720" w:hanging="720"/>
      </w:pPr>
      <w:r>
        <w:t>Supporting materials will be provided online. Majority of classes will be accessible remotely.</w:t>
      </w:r>
    </w:p>
    <w:p w14:paraId="3314C46E" w14:textId="77777777" w:rsidR="006D1F10" w:rsidRDefault="006D1F10" w:rsidP="006D1F10">
      <w:pPr>
        <w:pStyle w:val="Heading2"/>
      </w:pPr>
    </w:p>
    <w:p w14:paraId="0FCF5A42" w14:textId="77777777" w:rsidR="00836AA3" w:rsidRDefault="001C79E6" w:rsidP="006D1F10">
      <w:pPr>
        <w:pStyle w:val="Heading2"/>
      </w:pPr>
      <w:r w:rsidRPr="009A1D83">
        <w:t>Topics to Be Covered</w:t>
      </w:r>
    </w:p>
    <w:p w14:paraId="0F4998B5" w14:textId="77777777" w:rsidR="002D5B30" w:rsidRDefault="002D5B30" w:rsidP="002D5B30">
      <w:pPr>
        <w:pStyle w:val="Heading2"/>
        <w:keepNext/>
        <w:tabs>
          <w:tab w:val="num" w:pos="720"/>
        </w:tabs>
        <w:spacing w:line="240" w:lineRule="auto"/>
        <w:ind w:left="720" w:hanging="720"/>
      </w:pPr>
      <w:r>
        <w:lastRenderedPageBreak/>
        <w:t>Consideration of Analytical Dynamics for Engineers, Introduction</w:t>
      </w:r>
    </w:p>
    <w:p w14:paraId="1574180C" w14:textId="77777777" w:rsidR="002D5B30" w:rsidRPr="00EA11EA" w:rsidRDefault="002D5B30" w:rsidP="002D5B30">
      <w:pPr>
        <w:ind w:left="720"/>
      </w:pPr>
      <w:r>
        <w:t>Lecture notes, review</w:t>
      </w:r>
    </w:p>
    <w:p w14:paraId="21CB31FE" w14:textId="77777777" w:rsidR="002D5B30" w:rsidRDefault="002D5B30" w:rsidP="002D5B30">
      <w:pPr>
        <w:ind w:left="720"/>
      </w:pPr>
    </w:p>
    <w:p w14:paraId="0B49A881" w14:textId="77777777" w:rsidR="002D5B30" w:rsidRDefault="002D5B30" w:rsidP="002D5B30">
      <w:pPr>
        <w:pStyle w:val="Heading2"/>
        <w:keepNext/>
        <w:tabs>
          <w:tab w:val="num" w:pos="720"/>
        </w:tabs>
        <w:spacing w:line="240" w:lineRule="auto"/>
        <w:ind w:left="720" w:hanging="720"/>
      </w:pPr>
      <w:r>
        <w:t>Review basic principles</w:t>
      </w:r>
    </w:p>
    <w:p w14:paraId="23D21E6D" w14:textId="77777777" w:rsidR="002D5B30" w:rsidRDefault="002D5B30" w:rsidP="002D5B30">
      <w:pPr>
        <w:ind w:left="720"/>
      </w:pPr>
      <w:r>
        <w:t>Chapter 1</w:t>
      </w:r>
    </w:p>
    <w:p w14:paraId="4EE612F7" w14:textId="77777777" w:rsidR="002D5B30" w:rsidRPr="00EA11EA" w:rsidRDefault="002D5B30" w:rsidP="002D5B30">
      <w:pPr>
        <w:ind w:left="720"/>
      </w:pPr>
    </w:p>
    <w:p w14:paraId="6B725FA0" w14:textId="77777777" w:rsidR="002D5B30" w:rsidRDefault="002D5B30" w:rsidP="002D5B30">
      <w:pPr>
        <w:pStyle w:val="Heading2"/>
        <w:keepNext/>
        <w:tabs>
          <w:tab w:val="num" w:pos="720"/>
        </w:tabs>
        <w:spacing w:line="240" w:lineRule="auto"/>
        <w:ind w:left="720" w:hanging="720"/>
      </w:pPr>
      <w:r>
        <w:t xml:space="preserve">Kinematics </w:t>
      </w:r>
    </w:p>
    <w:p w14:paraId="1FE4D019" w14:textId="77777777" w:rsidR="002D5B30" w:rsidRDefault="002D5B30" w:rsidP="002D5B30">
      <w:pPr>
        <w:ind w:left="720"/>
      </w:pPr>
      <w:r>
        <w:t>Frames of reference</w:t>
      </w:r>
    </w:p>
    <w:p w14:paraId="28101BF6" w14:textId="77777777" w:rsidR="002D5B30" w:rsidRDefault="002D5B30" w:rsidP="002D5B30">
      <w:pPr>
        <w:ind w:left="720"/>
      </w:pPr>
      <w:r>
        <w:t xml:space="preserve">Description of motion in 2d, 3 </w:t>
      </w:r>
      <w:proofErr w:type="spellStart"/>
      <w:r>
        <w:t>dof</w:t>
      </w:r>
      <w:proofErr w:type="spellEnd"/>
      <w:r>
        <w:t xml:space="preserve"> space </w:t>
      </w:r>
    </w:p>
    <w:p w14:paraId="0D0D6DC8" w14:textId="77777777" w:rsidR="002D5B30" w:rsidRDefault="002D5B30" w:rsidP="002D5B30">
      <w:pPr>
        <w:ind w:left="720"/>
      </w:pPr>
      <w:r>
        <w:t>Rotation matrices, operations</w:t>
      </w:r>
    </w:p>
    <w:p w14:paraId="57395B16" w14:textId="77777777" w:rsidR="002D5B30" w:rsidRDefault="002D5B30" w:rsidP="002D5B30">
      <w:pPr>
        <w:ind w:left="720"/>
      </w:pPr>
      <w:r>
        <w:t>Rules for differentiation</w:t>
      </w:r>
    </w:p>
    <w:p w14:paraId="4E683521" w14:textId="77777777" w:rsidR="002D5B30" w:rsidRDefault="002D5B30" w:rsidP="002D5B30">
      <w:pPr>
        <w:ind w:left="720"/>
      </w:pPr>
    </w:p>
    <w:p w14:paraId="0ECB2089" w14:textId="77777777" w:rsidR="002D5B30" w:rsidRDefault="002D5B30" w:rsidP="002D5B30">
      <w:pPr>
        <w:pStyle w:val="Heading2"/>
        <w:keepNext/>
        <w:tabs>
          <w:tab w:val="num" w:pos="720"/>
        </w:tabs>
        <w:spacing w:line="240" w:lineRule="auto"/>
        <w:ind w:left="720" w:hanging="720"/>
      </w:pPr>
      <w:r>
        <w:t>Dynamics</w:t>
      </w:r>
    </w:p>
    <w:p w14:paraId="21ABF0AD" w14:textId="77777777" w:rsidR="002D5B30" w:rsidRDefault="002D5B30" w:rsidP="002D5B30">
      <w:pPr>
        <w:pStyle w:val="Heading2"/>
        <w:keepNext/>
        <w:numPr>
          <w:ilvl w:val="0"/>
          <w:numId w:val="11"/>
        </w:numPr>
        <w:spacing w:line="240" w:lineRule="auto"/>
      </w:pPr>
      <w:r>
        <w:t xml:space="preserve">Newton-Euler Equations of Motion </w:t>
      </w:r>
    </w:p>
    <w:p w14:paraId="5C3CEC92" w14:textId="77777777" w:rsidR="002D5B30" w:rsidRDefault="002D5B30" w:rsidP="002D5B30">
      <w:pPr>
        <w:numPr>
          <w:ilvl w:val="3"/>
          <w:numId w:val="11"/>
        </w:numPr>
        <w:spacing w:line="240" w:lineRule="auto"/>
      </w:pPr>
      <w:r>
        <w:t>Applications</w:t>
      </w:r>
    </w:p>
    <w:p w14:paraId="284C8112" w14:textId="77777777" w:rsidR="002D5B30" w:rsidRDefault="002D5B30" w:rsidP="002D5B30">
      <w:pPr>
        <w:numPr>
          <w:ilvl w:val="3"/>
          <w:numId w:val="11"/>
        </w:numPr>
        <w:spacing w:line="240" w:lineRule="auto"/>
      </w:pPr>
      <w:r>
        <w:t>Phase Portraits</w:t>
      </w:r>
    </w:p>
    <w:p w14:paraId="1A0055D3" w14:textId="77777777" w:rsidR="002D5B30" w:rsidRDefault="002D5B30" w:rsidP="002D5B30">
      <w:pPr>
        <w:numPr>
          <w:ilvl w:val="3"/>
          <w:numId w:val="11"/>
        </w:numPr>
        <w:spacing w:line="240" w:lineRule="auto"/>
      </w:pPr>
      <w:r>
        <w:t>Chapter 3, 8</w:t>
      </w:r>
    </w:p>
    <w:p w14:paraId="19E941AB" w14:textId="77777777" w:rsidR="002D5B30" w:rsidRDefault="002D5B30" w:rsidP="002D5B30">
      <w:pPr>
        <w:pStyle w:val="Heading2"/>
        <w:keepNext/>
        <w:numPr>
          <w:ilvl w:val="0"/>
          <w:numId w:val="11"/>
        </w:numPr>
        <w:spacing w:line="240" w:lineRule="auto"/>
      </w:pPr>
      <w:r>
        <w:t>Analytical Methods:</w:t>
      </w:r>
    </w:p>
    <w:p w14:paraId="2488F193" w14:textId="77777777" w:rsidR="002D5B30" w:rsidRDefault="002D5B30" w:rsidP="002D5B30">
      <w:pPr>
        <w:pStyle w:val="Heading2"/>
        <w:keepNext/>
        <w:numPr>
          <w:ilvl w:val="1"/>
          <w:numId w:val="11"/>
        </w:numPr>
        <w:spacing w:line="240" w:lineRule="auto"/>
      </w:pPr>
      <w:r>
        <w:t xml:space="preserve">Virtual Work </w:t>
      </w:r>
    </w:p>
    <w:p w14:paraId="34A84D93" w14:textId="77777777" w:rsidR="002D5B30" w:rsidRDefault="002D5B30" w:rsidP="002D5B30">
      <w:pPr>
        <w:pStyle w:val="Heading2"/>
        <w:keepNext/>
        <w:numPr>
          <w:ilvl w:val="1"/>
          <w:numId w:val="11"/>
        </w:numPr>
        <w:spacing w:line="240" w:lineRule="auto"/>
      </w:pPr>
      <w:proofErr w:type="spellStart"/>
      <w:r>
        <w:t>Lagranges</w:t>
      </w:r>
      <w:proofErr w:type="spellEnd"/>
      <w:r>
        <w:t xml:space="preserve"> Equation</w:t>
      </w:r>
    </w:p>
    <w:p w14:paraId="37B4CA95" w14:textId="77777777" w:rsidR="002D5B30" w:rsidRPr="003F3F01" w:rsidRDefault="002D5B30" w:rsidP="002D5B30">
      <w:pPr>
        <w:pStyle w:val="Heading2"/>
        <w:keepNext/>
        <w:numPr>
          <w:ilvl w:val="3"/>
          <w:numId w:val="11"/>
        </w:numPr>
        <w:spacing w:line="240" w:lineRule="auto"/>
        <w:rPr>
          <w:b w:val="0"/>
        </w:rPr>
      </w:pPr>
      <w:proofErr w:type="spellStart"/>
      <w:r w:rsidRPr="003F3F01">
        <w:rPr>
          <w:b w:val="0"/>
        </w:rPr>
        <w:t>Lagrangian</w:t>
      </w:r>
      <w:proofErr w:type="spellEnd"/>
      <w:r w:rsidRPr="003F3F01">
        <w:rPr>
          <w:b w:val="0"/>
        </w:rPr>
        <w:t xml:space="preserve"> </w:t>
      </w:r>
    </w:p>
    <w:p w14:paraId="2DCC893A" w14:textId="77777777" w:rsidR="002D5B30" w:rsidRDefault="002D5B30" w:rsidP="002D5B30">
      <w:pPr>
        <w:numPr>
          <w:ilvl w:val="3"/>
          <w:numId w:val="11"/>
        </w:numPr>
        <w:spacing w:line="240" w:lineRule="auto"/>
      </w:pPr>
      <w:r>
        <w:t>Constraints and Lagrange Multipliers</w:t>
      </w:r>
    </w:p>
    <w:p w14:paraId="1AB93A68" w14:textId="77777777" w:rsidR="002D5B30" w:rsidRDefault="002D5B30" w:rsidP="002D5B30">
      <w:pPr>
        <w:numPr>
          <w:ilvl w:val="3"/>
          <w:numId w:val="11"/>
        </w:numPr>
        <w:spacing w:line="240" w:lineRule="auto"/>
      </w:pPr>
      <w:r>
        <w:t>Hamiltonian, Cyclical coordinates</w:t>
      </w:r>
    </w:p>
    <w:p w14:paraId="4F02746F" w14:textId="77777777" w:rsidR="002D5B30" w:rsidRDefault="002D5B30" w:rsidP="002D5B30">
      <w:pPr>
        <w:numPr>
          <w:ilvl w:val="3"/>
          <w:numId w:val="11"/>
        </w:numPr>
        <w:spacing w:line="240" w:lineRule="auto"/>
      </w:pPr>
      <w:proofErr w:type="spellStart"/>
      <w:r>
        <w:t>Lagranges</w:t>
      </w:r>
      <w:proofErr w:type="spellEnd"/>
      <w:r>
        <w:t xml:space="preserve"> Equations with rigid bodies</w:t>
      </w:r>
    </w:p>
    <w:p w14:paraId="2C399932" w14:textId="77777777" w:rsidR="002D5B30" w:rsidRDefault="002D5B30" w:rsidP="002D5B30">
      <w:pPr>
        <w:ind w:left="1080"/>
      </w:pPr>
      <w:r>
        <w:t>c.</w:t>
      </w:r>
      <w:r>
        <w:tab/>
        <w:t>Chapters 4. 8</w:t>
      </w:r>
    </w:p>
    <w:p w14:paraId="38B6E8F5" w14:textId="77777777" w:rsidR="002D5B30" w:rsidRDefault="002D5B30" w:rsidP="002D5B30">
      <w:pPr>
        <w:pStyle w:val="Heading2"/>
        <w:keepNext/>
        <w:numPr>
          <w:ilvl w:val="0"/>
          <w:numId w:val="11"/>
        </w:numPr>
        <w:spacing w:line="240" w:lineRule="auto"/>
      </w:pPr>
      <w:r>
        <w:t>Multi-body dynamics (mechanisms)</w:t>
      </w:r>
    </w:p>
    <w:p w14:paraId="5C13D804" w14:textId="77777777" w:rsidR="002D5B30" w:rsidRDefault="002D5B30" w:rsidP="002D5B30">
      <w:pPr>
        <w:pStyle w:val="Heading2"/>
        <w:keepNext/>
        <w:numPr>
          <w:ilvl w:val="0"/>
          <w:numId w:val="11"/>
        </w:numPr>
        <w:spacing w:line="240" w:lineRule="auto"/>
      </w:pPr>
      <w:r>
        <w:t>Numerical Integration</w:t>
      </w:r>
    </w:p>
    <w:p w14:paraId="00530991" w14:textId="77777777" w:rsidR="002D5B30" w:rsidRDefault="002D5B30" w:rsidP="002D5B30">
      <w:pPr>
        <w:ind w:left="1440" w:firstLine="720"/>
      </w:pPr>
    </w:p>
    <w:p w14:paraId="0CA2B9AC" w14:textId="77777777" w:rsidR="002D5B30" w:rsidRDefault="002D5B30" w:rsidP="002D5B30">
      <w:pPr>
        <w:pStyle w:val="Heading2"/>
        <w:keepNext/>
        <w:tabs>
          <w:tab w:val="num" w:pos="720"/>
        </w:tabs>
        <w:spacing w:line="240" w:lineRule="auto"/>
        <w:ind w:left="720" w:hanging="720"/>
      </w:pPr>
      <w:r>
        <w:t>Topics in dynamics</w:t>
      </w:r>
    </w:p>
    <w:p w14:paraId="59B9C597" w14:textId="77777777" w:rsidR="002D5B30" w:rsidRDefault="002D5B30" w:rsidP="002D5B30"/>
    <w:p w14:paraId="46DE0C5C" w14:textId="77777777" w:rsidR="002D5B30" w:rsidRPr="00CC6E59" w:rsidRDefault="002D5B30" w:rsidP="002D5B30">
      <w:pPr>
        <w:pStyle w:val="Heading2"/>
        <w:ind w:left="1440" w:hanging="720"/>
        <w:rPr>
          <w:b w:val="0"/>
          <w:szCs w:val="24"/>
        </w:rPr>
      </w:pPr>
      <w:r w:rsidRPr="00CC6E59">
        <w:rPr>
          <w:b w:val="0"/>
          <w:szCs w:val="24"/>
        </w:rPr>
        <w:t>1. Mechanisms</w:t>
      </w:r>
    </w:p>
    <w:p w14:paraId="4F8D0029" w14:textId="77777777" w:rsidR="002D5B30" w:rsidRPr="00CC6E59" w:rsidRDefault="002D5B30" w:rsidP="002D5B30">
      <w:pPr>
        <w:ind w:left="720"/>
        <w:rPr>
          <w:szCs w:val="24"/>
        </w:rPr>
      </w:pPr>
      <w:r w:rsidRPr="00CC6E59">
        <w:rPr>
          <w:szCs w:val="24"/>
        </w:rPr>
        <w:t>2. Robotics</w:t>
      </w:r>
    </w:p>
    <w:p w14:paraId="6F4BFD75" w14:textId="77777777" w:rsidR="002D5B30" w:rsidRPr="00CC6E59" w:rsidRDefault="002D5B30" w:rsidP="002D5B30">
      <w:pPr>
        <w:pStyle w:val="Heading2"/>
        <w:ind w:left="1440" w:hanging="720"/>
        <w:rPr>
          <w:b w:val="0"/>
          <w:szCs w:val="24"/>
        </w:rPr>
      </w:pPr>
      <w:r w:rsidRPr="00CC6E59">
        <w:rPr>
          <w:b w:val="0"/>
          <w:szCs w:val="24"/>
        </w:rPr>
        <w:t xml:space="preserve">3. Mechatronic system dynamics </w:t>
      </w:r>
    </w:p>
    <w:p w14:paraId="7FC491A8" w14:textId="77777777" w:rsidR="006D1F10" w:rsidRDefault="006D1F10" w:rsidP="006D1F10">
      <w:pPr>
        <w:pStyle w:val="Heading2"/>
      </w:pPr>
    </w:p>
    <w:p w14:paraId="6A03EDAF" w14:textId="77777777" w:rsidR="005243ED" w:rsidRDefault="001C79E6" w:rsidP="006D1F10">
      <w:pPr>
        <w:pStyle w:val="Heading2"/>
      </w:pPr>
      <w:r w:rsidRPr="009A1D83">
        <w:t>Grading and Evaluation Procedures</w:t>
      </w:r>
    </w:p>
    <w:p w14:paraId="77A63F97" w14:textId="00B33271" w:rsidR="00AB14DB" w:rsidRDefault="0007220A" w:rsidP="00AB14DB">
      <w:pPr>
        <w:tabs>
          <w:tab w:val="left" w:pos="5760"/>
        </w:tabs>
        <w:rPr>
          <w:rFonts w:cs="Arial"/>
          <w:szCs w:val="23"/>
        </w:rPr>
      </w:pPr>
      <w:r w:rsidRPr="00E33149">
        <w:rPr>
          <w:rFonts w:cs="Arial"/>
          <w:szCs w:val="23"/>
          <w:u w:val="single"/>
        </w:rPr>
        <w:t>Component</w:t>
      </w:r>
      <w:r w:rsidRPr="00AB14DB">
        <w:rPr>
          <w:rFonts w:cs="Arial"/>
          <w:szCs w:val="23"/>
        </w:rPr>
        <w:tab/>
      </w:r>
      <w:r w:rsidRPr="00E33149">
        <w:rPr>
          <w:rFonts w:cs="Arial"/>
          <w:szCs w:val="23"/>
          <w:u w:val="single"/>
        </w:rPr>
        <w:t xml:space="preserve">Percentage </w:t>
      </w:r>
      <w:r w:rsidR="000D061E" w:rsidRPr="00E33149">
        <w:rPr>
          <w:rFonts w:cs="Arial"/>
          <w:szCs w:val="23"/>
          <w:u w:val="single"/>
        </w:rPr>
        <w:t>Of course</w:t>
      </w:r>
      <w:r w:rsidRPr="00E33149">
        <w:rPr>
          <w:rFonts w:cs="Arial"/>
          <w:szCs w:val="23"/>
          <w:u w:val="single"/>
        </w:rPr>
        <w:t xml:space="preserve"> Average</w:t>
      </w:r>
    </w:p>
    <w:p w14:paraId="3BFDA6DE" w14:textId="3B27526B" w:rsidR="0007220A" w:rsidRDefault="00AB14DB" w:rsidP="00AB14DB">
      <w:pPr>
        <w:tabs>
          <w:tab w:val="left" w:pos="5760"/>
        </w:tabs>
        <w:rPr>
          <w:rFonts w:cs="Arial"/>
          <w:szCs w:val="23"/>
        </w:rPr>
      </w:pPr>
      <w:r>
        <w:rPr>
          <w:rFonts w:cs="Arial"/>
          <w:szCs w:val="23"/>
        </w:rPr>
        <w:t>Exam 1</w:t>
      </w:r>
      <w:r>
        <w:rPr>
          <w:rFonts w:cs="Arial"/>
          <w:szCs w:val="23"/>
        </w:rPr>
        <w:tab/>
      </w:r>
      <w:r w:rsidR="001706BF">
        <w:rPr>
          <w:rFonts w:cs="Arial"/>
          <w:szCs w:val="23"/>
        </w:rPr>
        <w:t>2</w:t>
      </w:r>
      <w:r w:rsidR="002D5B30">
        <w:rPr>
          <w:rFonts w:cs="Arial"/>
          <w:szCs w:val="23"/>
        </w:rPr>
        <w:t>5</w:t>
      </w:r>
      <w:r w:rsidR="0007220A" w:rsidRPr="00E33149">
        <w:rPr>
          <w:rFonts w:cs="Arial"/>
          <w:szCs w:val="23"/>
        </w:rPr>
        <w:t>%</w:t>
      </w:r>
    </w:p>
    <w:p w14:paraId="583771DD" w14:textId="0CCB79CA" w:rsidR="001706BF" w:rsidRPr="00E33149" w:rsidRDefault="00AB14DB" w:rsidP="00AB14DB">
      <w:pPr>
        <w:tabs>
          <w:tab w:val="left" w:pos="5760"/>
        </w:tabs>
        <w:rPr>
          <w:rFonts w:cs="Arial"/>
          <w:szCs w:val="23"/>
        </w:rPr>
      </w:pPr>
      <w:r>
        <w:rPr>
          <w:rFonts w:cs="Arial"/>
          <w:szCs w:val="23"/>
        </w:rPr>
        <w:t>Exam 2</w:t>
      </w:r>
      <w:r>
        <w:rPr>
          <w:rFonts w:cs="Arial"/>
          <w:szCs w:val="23"/>
        </w:rPr>
        <w:tab/>
      </w:r>
      <w:r w:rsidR="001706BF">
        <w:rPr>
          <w:rFonts w:cs="Arial"/>
          <w:szCs w:val="23"/>
        </w:rPr>
        <w:t>20%</w:t>
      </w:r>
    </w:p>
    <w:p w14:paraId="0CF7763B" w14:textId="0F95798D" w:rsidR="0007220A" w:rsidRDefault="002D5B30" w:rsidP="00AB14DB">
      <w:pPr>
        <w:tabs>
          <w:tab w:val="left" w:pos="5760"/>
        </w:tabs>
        <w:rPr>
          <w:rFonts w:cs="Arial"/>
          <w:szCs w:val="23"/>
        </w:rPr>
      </w:pPr>
      <w:r>
        <w:rPr>
          <w:rFonts w:cs="Arial"/>
          <w:szCs w:val="23"/>
        </w:rPr>
        <w:t>Homework</w:t>
      </w:r>
      <w:r w:rsidR="00AB14DB">
        <w:rPr>
          <w:rFonts w:cs="Arial"/>
          <w:szCs w:val="23"/>
        </w:rPr>
        <w:tab/>
      </w:r>
      <w:r>
        <w:rPr>
          <w:rFonts w:cs="Arial"/>
          <w:szCs w:val="23"/>
        </w:rPr>
        <w:t>25</w:t>
      </w:r>
      <w:r w:rsidR="0007220A">
        <w:rPr>
          <w:rFonts w:cs="Arial"/>
          <w:szCs w:val="23"/>
        </w:rPr>
        <w:t>%</w:t>
      </w:r>
    </w:p>
    <w:p w14:paraId="0C7F7846" w14:textId="0F5E781B" w:rsidR="0007220A" w:rsidRPr="00E33149" w:rsidRDefault="002D5B30" w:rsidP="00AB14DB">
      <w:pPr>
        <w:tabs>
          <w:tab w:val="left" w:pos="5760"/>
          <w:tab w:val="left" w:pos="6480"/>
        </w:tabs>
        <w:rPr>
          <w:rFonts w:cs="Arial"/>
          <w:szCs w:val="23"/>
        </w:rPr>
      </w:pPr>
      <w:r>
        <w:rPr>
          <w:rFonts w:cs="Arial"/>
          <w:szCs w:val="23"/>
        </w:rPr>
        <w:t>Programming Assignment</w:t>
      </w:r>
      <w:r w:rsidR="00520662">
        <w:rPr>
          <w:rFonts w:cs="Arial"/>
          <w:szCs w:val="23"/>
        </w:rPr>
        <w:t>s</w:t>
      </w:r>
      <w:bookmarkStart w:id="0" w:name="_GoBack"/>
      <w:bookmarkEnd w:id="0"/>
      <w:r w:rsidR="00AB14DB">
        <w:rPr>
          <w:rFonts w:cs="Arial"/>
          <w:szCs w:val="23"/>
        </w:rPr>
        <w:tab/>
      </w:r>
      <w:r>
        <w:rPr>
          <w:rFonts w:cs="Arial"/>
          <w:szCs w:val="23"/>
        </w:rPr>
        <w:t>30</w:t>
      </w:r>
      <w:r w:rsidR="0007220A">
        <w:rPr>
          <w:rFonts w:cs="Arial"/>
          <w:szCs w:val="23"/>
        </w:rPr>
        <w:t>%</w:t>
      </w:r>
    </w:p>
    <w:p w14:paraId="578BBC66" w14:textId="77777777" w:rsidR="00465AE9" w:rsidRPr="00465AE9" w:rsidRDefault="00465AE9" w:rsidP="00465AE9"/>
    <w:p w14:paraId="26C789B8" w14:textId="33228129" w:rsidR="005243ED" w:rsidRPr="009A1D83" w:rsidRDefault="005243ED" w:rsidP="006D1F10">
      <w:pPr>
        <w:pStyle w:val="Heading2"/>
      </w:pPr>
      <w:r w:rsidRPr="009A1D83">
        <w:t>Grading Scale</w:t>
      </w:r>
    </w:p>
    <w:tbl>
      <w:tblPr>
        <w:tblStyle w:val="TableGrid"/>
        <w:tblW w:w="0" w:type="auto"/>
        <w:tblInd w:w="720" w:type="dxa"/>
        <w:tblLook w:val="04A0" w:firstRow="1" w:lastRow="0" w:firstColumn="1" w:lastColumn="0" w:noHBand="0" w:noVBand="1"/>
        <w:tblCaption w:val="Grading Scale"/>
        <w:tblDescription w:val="This table lists the grading scale for the course."/>
      </w:tblPr>
      <w:tblGrid>
        <w:gridCol w:w="1700"/>
        <w:gridCol w:w="1701"/>
      </w:tblGrid>
      <w:tr w:rsidR="0099009A" w14:paraId="262C76AA" w14:textId="77777777" w:rsidTr="00F73854">
        <w:trPr>
          <w:trHeight w:val="252"/>
          <w:tblHeader/>
        </w:trPr>
        <w:tc>
          <w:tcPr>
            <w:tcW w:w="1700" w:type="dxa"/>
            <w:shd w:val="clear" w:color="auto" w:fill="D9D9D9" w:themeFill="background1" w:themeFillShade="D9"/>
          </w:tcPr>
          <w:p w14:paraId="4FFB2A90" w14:textId="77777777" w:rsidR="00356C76" w:rsidRPr="0099009A" w:rsidRDefault="00356C76" w:rsidP="00C76B5B">
            <w:pPr>
              <w:rPr>
                <w:b/>
              </w:rPr>
            </w:pPr>
            <w:r w:rsidRPr="0099009A">
              <w:rPr>
                <w:b/>
              </w:rPr>
              <w:t>Letter Grade</w:t>
            </w:r>
          </w:p>
        </w:tc>
        <w:tc>
          <w:tcPr>
            <w:tcW w:w="1701" w:type="dxa"/>
            <w:shd w:val="clear" w:color="auto" w:fill="D9D9D9" w:themeFill="background1" w:themeFillShade="D9"/>
          </w:tcPr>
          <w:p w14:paraId="719CC488" w14:textId="77777777" w:rsidR="00356C76" w:rsidRPr="0099009A" w:rsidRDefault="00356C76" w:rsidP="00C76B5B">
            <w:pPr>
              <w:rPr>
                <w:b/>
              </w:rPr>
            </w:pPr>
            <w:r w:rsidRPr="0099009A">
              <w:rPr>
                <w:b/>
              </w:rPr>
              <w:t>Grade Range</w:t>
            </w:r>
          </w:p>
        </w:tc>
      </w:tr>
      <w:tr w:rsidR="00356C76" w14:paraId="13F177B0" w14:textId="77777777" w:rsidTr="00F73854">
        <w:trPr>
          <w:trHeight w:val="252"/>
          <w:tblHeader/>
        </w:trPr>
        <w:tc>
          <w:tcPr>
            <w:tcW w:w="1700" w:type="dxa"/>
          </w:tcPr>
          <w:p w14:paraId="12D128E9" w14:textId="77777777" w:rsidR="00356C76" w:rsidRDefault="00356C76" w:rsidP="00C76B5B">
            <w:r>
              <w:t>A</w:t>
            </w:r>
          </w:p>
        </w:tc>
        <w:tc>
          <w:tcPr>
            <w:tcW w:w="1701" w:type="dxa"/>
          </w:tcPr>
          <w:p w14:paraId="7D1B1B41" w14:textId="77777777" w:rsidR="00356C76" w:rsidRDefault="0007220A" w:rsidP="00C76B5B">
            <w:r>
              <w:t>90-100</w:t>
            </w:r>
          </w:p>
        </w:tc>
      </w:tr>
      <w:tr w:rsidR="00356C76" w14:paraId="18615465" w14:textId="77777777" w:rsidTr="00F73854">
        <w:trPr>
          <w:trHeight w:val="252"/>
          <w:tblHeader/>
        </w:trPr>
        <w:tc>
          <w:tcPr>
            <w:tcW w:w="1700" w:type="dxa"/>
          </w:tcPr>
          <w:p w14:paraId="31896425" w14:textId="77777777" w:rsidR="00356C76" w:rsidRDefault="00356C76" w:rsidP="00C76B5B">
            <w:r>
              <w:t>B</w:t>
            </w:r>
          </w:p>
        </w:tc>
        <w:tc>
          <w:tcPr>
            <w:tcW w:w="1701" w:type="dxa"/>
          </w:tcPr>
          <w:p w14:paraId="7ED3A4AC" w14:textId="77777777" w:rsidR="00356C76" w:rsidRDefault="0007220A" w:rsidP="00C76B5B">
            <w:r>
              <w:t>80-89.9</w:t>
            </w:r>
          </w:p>
        </w:tc>
      </w:tr>
      <w:tr w:rsidR="00356C76" w14:paraId="373999E6" w14:textId="77777777" w:rsidTr="00F73854">
        <w:trPr>
          <w:trHeight w:val="252"/>
          <w:tblHeader/>
        </w:trPr>
        <w:tc>
          <w:tcPr>
            <w:tcW w:w="1700" w:type="dxa"/>
          </w:tcPr>
          <w:p w14:paraId="68EF6E8C" w14:textId="77777777" w:rsidR="00356C76" w:rsidRDefault="00356C76" w:rsidP="00C76B5B">
            <w:r>
              <w:t>C</w:t>
            </w:r>
          </w:p>
        </w:tc>
        <w:tc>
          <w:tcPr>
            <w:tcW w:w="1701" w:type="dxa"/>
          </w:tcPr>
          <w:p w14:paraId="4470D21E" w14:textId="77777777" w:rsidR="00356C76" w:rsidRDefault="0007220A" w:rsidP="00C76B5B">
            <w:r>
              <w:t>70-79.9</w:t>
            </w:r>
          </w:p>
        </w:tc>
      </w:tr>
      <w:tr w:rsidR="00356C76" w14:paraId="6A0B195D" w14:textId="77777777" w:rsidTr="00F73854">
        <w:trPr>
          <w:trHeight w:val="252"/>
          <w:tblHeader/>
        </w:trPr>
        <w:tc>
          <w:tcPr>
            <w:tcW w:w="1700" w:type="dxa"/>
          </w:tcPr>
          <w:p w14:paraId="37D1CD98" w14:textId="77777777" w:rsidR="00356C76" w:rsidRDefault="00356C76" w:rsidP="00C76B5B">
            <w:r>
              <w:t>D</w:t>
            </w:r>
          </w:p>
        </w:tc>
        <w:tc>
          <w:tcPr>
            <w:tcW w:w="1701" w:type="dxa"/>
          </w:tcPr>
          <w:p w14:paraId="06C90D2D" w14:textId="77777777" w:rsidR="00356C76" w:rsidRDefault="0007220A" w:rsidP="00C76B5B">
            <w:r>
              <w:t>60-69.9</w:t>
            </w:r>
          </w:p>
        </w:tc>
      </w:tr>
      <w:tr w:rsidR="00356C76" w14:paraId="514DEA7A" w14:textId="77777777" w:rsidTr="00F73854">
        <w:trPr>
          <w:trHeight w:val="252"/>
          <w:tblHeader/>
        </w:trPr>
        <w:tc>
          <w:tcPr>
            <w:tcW w:w="1700" w:type="dxa"/>
          </w:tcPr>
          <w:p w14:paraId="46D8F075" w14:textId="77777777" w:rsidR="00356C76" w:rsidRDefault="00356C76" w:rsidP="00C76B5B">
            <w:r>
              <w:t>F</w:t>
            </w:r>
          </w:p>
        </w:tc>
        <w:tc>
          <w:tcPr>
            <w:tcW w:w="1701" w:type="dxa"/>
          </w:tcPr>
          <w:p w14:paraId="0B8D9305" w14:textId="77777777" w:rsidR="00356C76" w:rsidRDefault="0007220A" w:rsidP="00C76B5B">
            <w:r>
              <w:t>B</w:t>
            </w:r>
            <w:r w:rsidR="00356C76">
              <w:t>elow</w:t>
            </w:r>
            <w:r>
              <w:t xml:space="preserve"> 60</w:t>
            </w:r>
          </w:p>
        </w:tc>
      </w:tr>
    </w:tbl>
    <w:p w14:paraId="352924FC" w14:textId="77777777" w:rsidR="00356C76" w:rsidRDefault="00356C76" w:rsidP="009A1D83">
      <w:pPr>
        <w:ind w:left="720"/>
        <w:rPr>
          <w:rFonts w:ascii="Times New Roman" w:hAnsi="Times New Roman" w:cs="Times New Roman"/>
        </w:rPr>
      </w:pPr>
    </w:p>
    <w:p w14:paraId="1FE5B172" w14:textId="77777777" w:rsidR="006D1F10" w:rsidRDefault="006D1F10">
      <w:pPr>
        <w:spacing w:after="200"/>
        <w:jc w:val="both"/>
        <w:rPr>
          <w:b/>
          <w:spacing w:val="5"/>
          <w:szCs w:val="28"/>
        </w:rPr>
      </w:pPr>
      <w:r>
        <w:br w:type="page"/>
      </w:r>
    </w:p>
    <w:p w14:paraId="7771C2DC" w14:textId="4EA80C1E" w:rsidR="009C4773" w:rsidRDefault="009C4773" w:rsidP="006D1F10">
      <w:pPr>
        <w:pStyle w:val="Heading2"/>
      </w:pPr>
      <w:r>
        <w:lastRenderedPageBreak/>
        <w:t xml:space="preserve">Student Academic Misconduct </w:t>
      </w:r>
      <w:r w:rsidRPr="009A1D83">
        <w:t xml:space="preserve">Policy </w:t>
      </w:r>
    </w:p>
    <w:p w14:paraId="624D6AA1" w14:textId="77777777" w:rsidR="009C4773" w:rsidRDefault="009C4773" w:rsidP="009C4773">
      <w:r w:rsidRPr="0030702C">
        <w:t>Maintaining high standards of academic integrity in every class at Tennessee</w:t>
      </w:r>
      <w:r>
        <w:t xml:space="preserve"> </w:t>
      </w:r>
      <w:r w:rsidRPr="0030702C">
        <w:t>Tech is critical to the reputation of Tennessee Tech, its students, alumni, and</w:t>
      </w:r>
      <w:r>
        <w:t xml:space="preserve"> </w:t>
      </w:r>
      <w:r w:rsidRPr="0030702C">
        <w:t>the employers of Tennessee Tech graduates.</w:t>
      </w:r>
      <w:r>
        <w:t xml:space="preserve"> The Student Academic Misconduct Policy describes</w:t>
      </w:r>
      <w:r w:rsidRPr="0030702C">
        <w:t xml:space="preserve"> the </w:t>
      </w:r>
      <w:r>
        <w:t xml:space="preserve">definitions of academic misconduct and </w:t>
      </w:r>
      <w:r w:rsidRPr="0030702C">
        <w:t>policies and procedures for addressing Academic</w:t>
      </w:r>
      <w:r>
        <w:t xml:space="preserve"> </w:t>
      </w:r>
      <w:r w:rsidRPr="0030702C">
        <w:t>Misconduct at Tennessee Tech</w:t>
      </w:r>
      <w:r>
        <w:t>.</w:t>
      </w:r>
      <w:r w:rsidRPr="0030702C">
        <w:t xml:space="preserve"> </w:t>
      </w:r>
      <w:r>
        <w:t xml:space="preserve"> For details, v</w:t>
      </w:r>
      <w:r w:rsidRPr="0030702C">
        <w:t xml:space="preserve">iew the </w:t>
      </w:r>
      <w:r>
        <w:t xml:space="preserve">Tennessee Tech’s Policy 217 – Student Academic Misconduct at </w:t>
      </w:r>
      <w:hyperlink r:id="rId8" w:history="1">
        <w:r w:rsidR="008F1B00" w:rsidRPr="008F1B00">
          <w:rPr>
            <w:rStyle w:val="Hyperlink"/>
          </w:rPr>
          <w:t>Policy Central</w:t>
        </w:r>
      </w:hyperlink>
      <w:r>
        <w:t>.</w:t>
      </w:r>
    </w:p>
    <w:p w14:paraId="159BEBA5" w14:textId="77777777" w:rsidR="006D1F10" w:rsidRDefault="006D1F10" w:rsidP="006D1F10">
      <w:pPr>
        <w:jc w:val="both"/>
      </w:pPr>
    </w:p>
    <w:p w14:paraId="77B08BD6" w14:textId="0F3F974C" w:rsidR="001C79E6" w:rsidRPr="006D1F10" w:rsidRDefault="00D4794B" w:rsidP="006D1F10">
      <w:pPr>
        <w:pStyle w:val="Heading2"/>
        <w:rPr>
          <w:smallCaps/>
          <w:szCs w:val="24"/>
        </w:rPr>
      </w:pPr>
      <w:r>
        <w:t>Attendance Policy</w:t>
      </w:r>
    </w:p>
    <w:p w14:paraId="4AF18A20" w14:textId="77777777" w:rsidR="00E27D9B" w:rsidRPr="00E33149" w:rsidRDefault="00280780" w:rsidP="00E27D9B">
      <w:pPr>
        <w:rPr>
          <w:rFonts w:cs="Arial"/>
          <w:szCs w:val="23"/>
        </w:rPr>
      </w:pPr>
      <w:r>
        <w:t>Class periods provide collective time to review, evaluate and summarize our learning and findings in course topics. Attendance is required to contribute to others in the course and to assess and guide your own learning.</w:t>
      </w:r>
      <w:r w:rsidR="00E27D9B" w:rsidRPr="00E27D9B">
        <w:rPr>
          <w:rFonts w:cs="Arial"/>
          <w:szCs w:val="23"/>
        </w:rPr>
        <w:t xml:space="preserve"> </w:t>
      </w:r>
      <w:r w:rsidR="00E27D9B" w:rsidRPr="00E33149">
        <w:rPr>
          <w:rFonts w:cs="Arial"/>
          <w:szCs w:val="23"/>
        </w:rPr>
        <w:t>You are expected to attend and be ON TIME for all scheduled classes, except justified absences such as illness or eme</w:t>
      </w:r>
      <w:r w:rsidR="00E27D9B">
        <w:rPr>
          <w:rFonts w:cs="Arial"/>
          <w:szCs w:val="23"/>
        </w:rPr>
        <w:t>rgency.  If at all feasible, you are to contact one of the instructors</w:t>
      </w:r>
      <w:r w:rsidR="00E27D9B" w:rsidRPr="00E33149">
        <w:rPr>
          <w:rFonts w:cs="Arial"/>
          <w:szCs w:val="23"/>
        </w:rPr>
        <w:t xml:space="preserve"> about an expected absence before class.  You can leave a voice-mail or e-mail message. </w:t>
      </w:r>
      <w:r w:rsidR="00E27D9B">
        <w:rPr>
          <w:rFonts w:cs="Arial"/>
          <w:szCs w:val="23"/>
        </w:rPr>
        <w:t xml:space="preserve"> </w:t>
      </w:r>
      <w:r w:rsidR="00E27D9B" w:rsidRPr="00E33149">
        <w:rPr>
          <w:rFonts w:cs="Arial"/>
          <w:szCs w:val="23"/>
        </w:rPr>
        <w:t>Each une</w:t>
      </w:r>
      <w:r w:rsidR="00E27D9B">
        <w:rPr>
          <w:rFonts w:cs="Arial"/>
          <w:szCs w:val="23"/>
        </w:rPr>
        <w:t>xcused absence will reduce your final grade</w:t>
      </w:r>
      <w:r w:rsidR="00E27D9B" w:rsidRPr="00E33149">
        <w:rPr>
          <w:rFonts w:cs="Arial"/>
          <w:szCs w:val="23"/>
        </w:rPr>
        <w:t xml:space="preserve"> by one point.   Being late will reduce your bonus points by one-half of one point.  Make-up tests or other compensatory work will be taken only when classes are missed for reasons accepted by the instructor.</w:t>
      </w:r>
    </w:p>
    <w:p w14:paraId="19ABD2CA" w14:textId="77777777" w:rsidR="006D1F10" w:rsidRDefault="006D1F10" w:rsidP="00AB14DB">
      <w:pPr>
        <w:pStyle w:val="Heading2"/>
      </w:pPr>
    </w:p>
    <w:p w14:paraId="2F4CD15B" w14:textId="77777777" w:rsidR="00DB4134" w:rsidRDefault="00DB4134" w:rsidP="00AB14DB">
      <w:pPr>
        <w:pStyle w:val="Heading2"/>
      </w:pPr>
      <w:r w:rsidRPr="00FE367C">
        <w:t>Class Participation</w:t>
      </w:r>
    </w:p>
    <w:p w14:paraId="310860D5" w14:textId="77777777" w:rsidR="003149F6" w:rsidRDefault="00280780" w:rsidP="003149F6">
      <w:r>
        <w:t>Class participation is similarly necessary to guide learning and provide input to other class members.</w:t>
      </w:r>
    </w:p>
    <w:p w14:paraId="6FC24B8C" w14:textId="77777777" w:rsidR="006D1F10" w:rsidRDefault="006D1F10" w:rsidP="00AB14DB">
      <w:pPr>
        <w:pStyle w:val="Heading2"/>
      </w:pPr>
    </w:p>
    <w:p w14:paraId="4DE33E41" w14:textId="77777777" w:rsidR="00EB3A04" w:rsidRPr="00F370DB" w:rsidRDefault="00EB3A04" w:rsidP="00EB3A04">
      <w:pPr>
        <w:pStyle w:val="NormalWeb"/>
      </w:pPr>
      <w:r w:rsidRPr="00F370DB">
        <w:rPr>
          <w:b/>
          <w:bCs/>
          <w:color w:val="3B3B3B"/>
        </w:rPr>
        <w:t>Tennessee Tech University Student Email Policy</w:t>
      </w:r>
    </w:p>
    <w:p w14:paraId="21D82206" w14:textId="77777777" w:rsidR="00EB3A04" w:rsidRPr="00F370DB" w:rsidRDefault="00EB3A04" w:rsidP="00EB3A04">
      <w:pPr>
        <w:pStyle w:val="NormalWeb"/>
      </w:pPr>
      <w:r w:rsidRPr="00F370DB">
        <w:t>The University sends official communications to all Tennessee Tech email addresses. All students receive a @students.tntech.edu email address. This address will receive notices about schedules, grade results, billing information, emergency alerts, important deadlines, a daily email newsletter, and all other official university information. It is your responsibility to read and manage this email.</w:t>
      </w:r>
    </w:p>
    <w:p w14:paraId="7B9E14EC" w14:textId="77777777" w:rsidR="00EB3A04" w:rsidRPr="00F370DB" w:rsidRDefault="00EB3A04" w:rsidP="00EB3A04">
      <w:pPr>
        <w:pStyle w:val="NormalWeb"/>
      </w:pPr>
      <w:r w:rsidRPr="00F370DB">
        <w:t>See: </w:t>
      </w:r>
      <w:hyperlink r:id="rId9" w:history="1">
        <w:r w:rsidRPr="00F370DB">
          <w:rPr>
            <w:rStyle w:val="Hyperlink"/>
            <w:color w:val="800080"/>
          </w:rPr>
          <w:t>https://www.tntech.edu/its/emailinfo/studentemail</w:t>
        </w:r>
      </w:hyperlink>
    </w:p>
    <w:p w14:paraId="7A958C47" w14:textId="77777777" w:rsidR="00EB3A04" w:rsidRPr="00F370DB" w:rsidRDefault="00EB3A04" w:rsidP="00EB3A04">
      <w:pPr>
        <w:pStyle w:val="NormalWeb"/>
      </w:pPr>
      <w:r w:rsidRPr="00F370DB">
        <w:t>Please add my email,</w:t>
      </w:r>
      <w:r w:rsidRPr="00F370DB">
        <w:rPr>
          <w:shd w:val="clear" w:color="auto" w:fill="FFFF00"/>
        </w:rPr>
        <w:t xml:space="preserve"> (</w:t>
      </w:r>
      <w:hyperlink r:id="rId10" w:history="1">
        <w:r w:rsidRPr="00B74233">
          <w:rPr>
            <w:rStyle w:val="Hyperlink"/>
            <w:shd w:val="clear" w:color="auto" w:fill="FFFF00"/>
          </w:rPr>
          <w:t>SCanfield@tntech.edu</w:t>
        </w:r>
      </w:hyperlink>
      <w:r w:rsidRPr="00F370DB">
        <w:rPr>
          <w:shd w:val="clear" w:color="auto" w:fill="FFFF00"/>
        </w:rPr>
        <w:t xml:space="preserve">), </w:t>
      </w:r>
      <w:r w:rsidRPr="00F370DB">
        <w:t>to your approved recipients list to ensure you will receive any correspondence in regards to this course.  Please note the instructor of this course is not responsible for missed email communication directed to your spam folder.</w:t>
      </w:r>
    </w:p>
    <w:p w14:paraId="34E19A25" w14:textId="77777777" w:rsidR="00EB3A04" w:rsidRPr="00EB3A04" w:rsidRDefault="00EB3A04" w:rsidP="00EB3A04"/>
    <w:p w14:paraId="5F93148E" w14:textId="77777777" w:rsidR="002F57E5" w:rsidRDefault="002F57E5" w:rsidP="00AB14DB">
      <w:pPr>
        <w:pStyle w:val="Heading2"/>
      </w:pPr>
      <w:r>
        <w:t>Disability Accommodation</w:t>
      </w:r>
    </w:p>
    <w:p w14:paraId="288881E6" w14:textId="77777777" w:rsidR="002F57E5" w:rsidRDefault="002F57E5" w:rsidP="002F57E5">
      <w:r w:rsidRPr="009A1D83">
        <w:t xml:space="preserve">Students with a disability requiring accommodations should contact the Office of Disability Services (ODS).  An Accommodation Request (AR) should be completed as soon as possible, preferably by the end of the first week of the course.  The ODS is located in the </w:t>
      </w:r>
      <w:proofErr w:type="spellStart"/>
      <w:r w:rsidRPr="009A1D83">
        <w:t>Roaden</w:t>
      </w:r>
      <w:proofErr w:type="spellEnd"/>
      <w:r w:rsidRPr="009A1D83">
        <w:t xml:space="preserve"> University Ce</w:t>
      </w:r>
      <w:r>
        <w:t>nter, Room 112; phone 372-6119. For details, v</w:t>
      </w:r>
      <w:r w:rsidRPr="0030702C">
        <w:t xml:space="preserve">iew the </w:t>
      </w:r>
      <w:r>
        <w:t xml:space="preserve">Tennessee Tech’s Policy 340 – Services for Students with Disabilities at </w:t>
      </w:r>
      <w:hyperlink r:id="rId11" w:history="1">
        <w:r w:rsidRPr="008F1B00">
          <w:rPr>
            <w:rStyle w:val="Hyperlink"/>
          </w:rPr>
          <w:t>Policy Central</w:t>
        </w:r>
      </w:hyperlink>
      <w:r>
        <w:t>.</w:t>
      </w:r>
    </w:p>
    <w:p w14:paraId="63CCF7F0" w14:textId="77777777" w:rsidR="00EB3A04" w:rsidRDefault="00EB3A04" w:rsidP="002F57E5"/>
    <w:p w14:paraId="4AC28CE5" w14:textId="77777777" w:rsidR="00EB3A04" w:rsidRDefault="00EB3A04">
      <w:pPr>
        <w:spacing w:after="200"/>
        <w:jc w:val="both"/>
        <w:rPr>
          <w:b/>
          <w:spacing w:val="5"/>
          <w:szCs w:val="28"/>
        </w:rPr>
      </w:pPr>
      <w:r>
        <w:br w:type="page"/>
      </w:r>
    </w:p>
    <w:p w14:paraId="59A5D6E8" w14:textId="41ED6182" w:rsidR="00280780" w:rsidRDefault="003D79FD" w:rsidP="006D1F10">
      <w:pPr>
        <w:pStyle w:val="Heading2"/>
        <w:jc w:val="center"/>
      </w:pPr>
      <w:r>
        <w:lastRenderedPageBreak/>
        <w:t>Course Schedule: Summer</w:t>
      </w:r>
      <w:r w:rsidR="00280780">
        <w:t xml:space="preserve"> 2017</w:t>
      </w:r>
    </w:p>
    <w:p w14:paraId="4A326BC8" w14:textId="77777777" w:rsidR="00280780" w:rsidRDefault="00280780" w:rsidP="00280780">
      <w:pPr>
        <w:rPr>
          <w:b/>
        </w:rPr>
      </w:pPr>
    </w:p>
    <w:tbl>
      <w:tblPr>
        <w:tblW w:w="888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085"/>
        <w:gridCol w:w="3659"/>
        <w:gridCol w:w="1350"/>
        <w:gridCol w:w="1800"/>
      </w:tblGrid>
      <w:tr w:rsidR="005A02FE" w:rsidRPr="00E360A4" w14:paraId="48CB79E1" w14:textId="77777777" w:rsidTr="005A02FE">
        <w:trPr>
          <w:trHeight w:val="912"/>
        </w:trPr>
        <w:tc>
          <w:tcPr>
            <w:tcW w:w="990" w:type="dxa"/>
            <w:shd w:val="pct25" w:color="auto" w:fill="auto"/>
            <w:vAlign w:val="center"/>
          </w:tcPr>
          <w:p w14:paraId="0B5DA7E8" w14:textId="77777777" w:rsidR="005A02FE" w:rsidRPr="00E360A4" w:rsidRDefault="005A02FE" w:rsidP="00B1689E">
            <w:pPr>
              <w:jc w:val="center"/>
              <w:rPr>
                <w:rFonts w:cs="Arial"/>
                <w:b/>
                <w:szCs w:val="24"/>
              </w:rPr>
            </w:pPr>
            <w:r w:rsidRPr="00E360A4">
              <w:rPr>
                <w:rFonts w:cs="Arial"/>
                <w:b/>
                <w:szCs w:val="24"/>
              </w:rPr>
              <w:t>Week</w:t>
            </w:r>
          </w:p>
        </w:tc>
        <w:tc>
          <w:tcPr>
            <w:tcW w:w="1085" w:type="dxa"/>
            <w:shd w:val="pct25" w:color="auto" w:fill="auto"/>
            <w:vAlign w:val="center"/>
          </w:tcPr>
          <w:p w14:paraId="22FF375D" w14:textId="77777777" w:rsidR="005A02FE" w:rsidRPr="00E360A4" w:rsidRDefault="005A02FE" w:rsidP="00B1689E">
            <w:pPr>
              <w:jc w:val="center"/>
              <w:rPr>
                <w:rFonts w:cs="Arial"/>
                <w:b/>
                <w:szCs w:val="24"/>
              </w:rPr>
            </w:pPr>
            <w:r w:rsidRPr="00E360A4">
              <w:rPr>
                <w:rFonts w:cs="Arial"/>
                <w:b/>
                <w:szCs w:val="24"/>
              </w:rPr>
              <w:t>First Day</w:t>
            </w:r>
          </w:p>
        </w:tc>
        <w:tc>
          <w:tcPr>
            <w:tcW w:w="3659" w:type="dxa"/>
            <w:shd w:val="pct25" w:color="auto" w:fill="auto"/>
            <w:vAlign w:val="center"/>
          </w:tcPr>
          <w:p w14:paraId="33FBBA96" w14:textId="77777777" w:rsidR="005A02FE" w:rsidRPr="00E360A4" w:rsidRDefault="005A02FE" w:rsidP="00B1689E">
            <w:pPr>
              <w:jc w:val="center"/>
              <w:rPr>
                <w:rFonts w:cs="Arial"/>
                <w:b/>
                <w:szCs w:val="24"/>
              </w:rPr>
            </w:pPr>
            <w:r w:rsidRPr="00E360A4">
              <w:rPr>
                <w:rFonts w:cs="Arial"/>
                <w:b/>
                <w:szCs w:val="24"/>
              </w:rPr>
              <w:t>Topic</w:t>
            </w:r>
          </w:p>
        </w:tc>
        <w:tc>
          <w:tcPr>
            <w:tcW w:w="1350" w:type="dxa"/>
            <w:shd w:val="pct25" w:color="auto" w:fill="auto"/>
            <w:vAlign w:val="center"/>
          </w:tcPr>
          <w:p w14:paraId="5B31D120" w14:textId="37BE2A53" w:rsidR="005A02FE" w:rsidRPr="00E360A4" w:rsidRDefault="005A02FE" w:rsidP="00B1689E">
            <w:pPr>
              <w:jc w:val="center"/>
              <w:rPr>
                <w:rFonts w:cs="Arial"/>
                <w:b/>
                <w:szCs w:val="24"/>
              </w:rPr>
            </w:pPr>
            <w:r>
              <w:rPr>
                <w:rFonts w:cs="Arial"/>
                <w:b/>
                <w:szCs w:val="24"/>
              </w:rPr>
              <w:t xml:space="preserve">Program </w:t>
            </w:r>
          </w:p>
        </w:tc>
        <w:tc>
          <w:tcPr>
            <w:tcW w:w="1800" w:type="dxa"/>
            <w:shd w:val="pct25" w:color="auto" w:fill="auto"/>
            <w:vAlign w:val="center"/>
          </w:tcPr>
          <w:p w14:paraId="61A3178D" w14:textId="017858DC" w:rsidR="005A02FE" w:rsidRPr="00103BA3" w:rsidRDefault="005A02FE" w:rsidP="00B1689E">
            <w:pPr>
              <w:jc w:val="center"/>
              <w:rPr>
                <w:rFonts w:cs="Arial"/>
                <w:b/>
              </w:rPr>
            </w:pPr>
            <w:r>
              <w:rPr>
                <w:rFonts w:cs="Arial"/>
                <w:b/>
              </w:rPr>
              <w:t>Online videos*</w:t>
            </w:r>
          </w:p>
        </w:tc>
      </w:tr>
      <w:tr w:rsidR="005A02FE" w:rsidRPr="006B3B56" w14:paraId="3FB877DA" w14:textId="77777777" w:rsidTr="005A02FE">
        <w:trPr>
          <w:trHeight w:val="576"/>
        </w:trPr>
        <w:tc>
          <w:tcPr>
            <w:tcW w:w="990" w:type="dxa"/>
            <w:vAlign w:val="center"/>
          </w:tcPr>
          <w:p w14:paraId="410F77AB" w14:textId="77777777" w:rsidR="005A02FE" w:rsidRPr="006B3B56" w:rsidRDefault="005A02FE" w:rsidP="00B1689E">
            <w:pPr>
              <w:spacing w:before="2" w:after="2"/>
              <w:jc w:val="center"/>
              <w:rPr>
                <w:rFonts w:cs="Arial"/>
                <w:szCs w:val="24"/>
              </w:rPr>
            </w:pPr>
            <w:r w:rsidRPr="006B3B56">
              <w:rPr>
                <w:rFonts w:cs="Arial"/>
                <w:szCs w:val="24"/>
              </w:rPr>
              <w:t>1</w:t>
            </w:r>
          </w:p>
        </w:tc>
        <w:tc>
          <w:tcPr>
            <w:tcW w:w="1085" w:type="dxa"/>
            <w:vAlign w:val="center"/>
          </w:tcPr>
          <w:p w14:paraId="096EA72D" w14:textId="45243EC4" w:rsidR="005A02FE" w:rsidRPr="009347CB" w:rsidRDefault="005A02FE" w:rsidP="00EB3A04">
            <w:pPr>
              <w:spacing w:before="2" w:after="2"/>
              <w:rPr>
                <w:rFonts w:cs="Arial"/>
                <w:sz w:val="22"/>
                <w:szCs w:val="22"/>
              </w:rPr>
            </w:pPr>
            <w:r>
              <w:rPr>
                <w:rFonts w:cs="Arial"/>
                <w:sz w:val="22"/>
                <w:szCs w:val="22"/>
              </w:rPr>
              <w:t>June 8</w:t>
            </w:r>
          </w:p>
        </w:tc>
        <w:tc>
          <w:tcPr>
            <w:tcW w:w="3659" w:type="dxa"/>
            <w:vAlign w:val="center"/>
          </w:tcPr>
          <w:p w14:paraId="0B38591F" w14:textId="77777777" w:rsidR="005A02FE" w:rsidRDefault="005A02FE" w:rsidP="00B1689E">
            <w:pPr>
              <w:spacing w:before="2" w:after="2"/>
              <w:rPr>
                <w:rFonts w:cs="Arial"/>
                <w:szCs w:val="24"/>
              </w:rPr>
            </w:pPr>
            <w:r>
              <w:rPr>
                <w:rFonts w:cs="Arial"/>
                <w:szCs w:val="24"/>
              </w:rPr>
              <w:t>Introduction to Analytical Dynamics for Engineers</w:t>
            </w:r>
          </w:p>
          <w:p w14:paraId="75102AD5" w14:textId="2816A22D" w:rsidR="005A02FE" w:rsidRPr="006B3B56" w:rsidRDefault="005A02FE" w:rsidP="00B1689E">
            <w:pPr>
              <w:spacing w:before="2" w:after="2"/>
              <w:rPr>
                <w:rFonts w:cs="Arial"/>
                <w:szCs w:val="24"/>
              </w:rPr>
            </w:pPr>
            <w:r>
              <w:rPr>
                <w:rFonts w:cs="Arial"/>
                <w:szCs w:val="24"/>
              </w:rPr>
              <w:t>Kinematics</w:t>
            </w:r>
          </w:p>
        </w:tc>
        <w:tc>
          <w:tcPr>
            <w:tcW w:w="1350" w:type="dxa"/>
            <w:vAlign w:val="center"/>
          </w:tcPr>
          <w:p w14:paraId="08482425" w14:textId="77777777" w:rsidR="005A02FE" w:rsidRPr="006B3B56" w:rsidRDefault="005A02FE" w:rsidP="00B1689E">
            <w:pPr>
              <w:spacing w:before="2" w:after="2"/>
              <w:rPr>
                <w:rFonts w:cs="Arial"/>
                <w:szCs w:val="24"/>
              </w:rPr>
            </w:pPr>
          </w:p>
        </w:tc>
        <w:tc>
          <w:tcPr>
            <w:tcW w:w="1800" w:type="dxa"/>
            <w:vAlign w:val="center"/>
          </w:tcPr>
          <w:p w14:paraId="44AD1982" w14:textId="7DDF7AD6" w:rsidR="005A02FE" w:rsidRDefault="005A02FE" w:rsidP="00B1689E">
            <w:pPr>
              <w:spacing w:before="2" w:after="2"/>
              <w:rPr>
                <w:rFonts w:cs="Arial"/>
                <w:szCs w:val="24"/>
              </w:rPr>
            </w:pPr>
            <w:r>
              <w:rPr>
                <w:rFonts w:cs="Arial"/>
                <w:szCs w:val="24"/>
              </w:rPr>
              <w:t>Particle Kinematics</w:t>
            </w:r>
          </w:p>
        </w:tc>
      </w:tr>
      <w:tr w:rsidR="005A02FE" w:rsidRPr="006B3B56" w14:paraId="31962965" w14:textId="77777777" w:rsidTr="005A02FE">
        <w:trPr>
          <w:trHeight w:val="576"/>
        </w:trPr>
        <w:tc>
          <w:tcPr>
            <w:tcW w:w="990" w:type="dxa"/>
            <w:vAlign w:val="center"/>
          </w:tcPr>
          <w:p w14:paraId="22DAC80E" w14:textId="0BBFA234" w:rsidR="005A02FE" w:rsidRPr="006B3B56" w:rsidRDefault="005A02FE" w:rsidP="00B1689E">
            <w:pPr>
              <w:spacing w:before="2" w:after="2"/>
              <w:jc w:val="center"/>
              <w:rPr>
                <w:rFonts w:cs="Arial"/>
                <w:szCs w:val="24"/>
              </w:rPr>
            </w:pPr>
            <w:r w:rsidRPr="006B3B56">
              <w:rPr>
                <w:rFonts w:cs="Arial"/>
                <w:szCs w:val="24"/>
              </w:rPr>
              <w:t>2</w:t>
            </w:r>
          </w:p>
        </w:tc>
        <w:tc>
          <w:tcPr>
            <w:tcW w:w="1085" w:type="dxa"/>
            <w:vAlign w:val="center"/>
          </w:tcPr>
          <w:p w14:paraId="3E397D1B" w14:textId="442E2081" w:rsidR="005A02FE" w:rsidRPr="009347CB" w:rsidRDefault="005A02FE" w:rsidP="00117ED5">
            <w:pPr>
              <w:spacing w:before="2" w:after="2"/>
              <w:rPr>
                <w:rFonts w:cs="Arial"/>
                <w:sz w:val="22"/>
                <w:szCs w:val="22"/>
              </w:rPr>
            </w:pPr>
            <w:r>
              <w:rPr>
                <w:rFonts w:cs="Arial"/>
                <w:sz w:val="22"/>
                <w:szCs w:val="22"/>
              </w:rPr>
              <w:t>June 13, 16</w:t>
            </w:r>
          </w:p>
        </w:tc>
        <w:tc>
          <w:tcPr>
            <w:tcW w:w="3659" w:type="dxa"/>
            <w:vAlign w:val="center"/>
          </w:tcPr>
          <w:p w14:paraId="3E813B3E" w14:textId="5774C114" w:rsidR="005A02FE" w:rsidRPr="006B3B56" w:rsidRDefault="005A02FE" w:rsidP="00B1689E">
            <w:pPr>
              <w:spacing w:before="2" w:after="2"/>
              <w:rPr>
                <w:rFonts w:cs="Arial"/>
                <w:szCs w:val="24"/>
              </w:rPr>
            </w:pPr>
            <w:r>
              <w:rPr>
                <w:rFonts w:cs="Arial"/>
                <w:szCs w:val="24"/>
              </w:rPr>
              <w:t xml:space="preserve">Rigid Body Kinematics </w:t>
            </w:r>
          </w:p>
        </w:tc>
        <w:tc>
          <w:tcPr>
            <w:tcW w:w="1350" w:type="dxa"/>
            <w:vAlign w:val="center"/>
          </w:tcPr>
          <w:p w14:paraId="7ECA8978" w14:textId="77777777" w:rsidR="005A02FE" w:rsidRPr="006B3B56" w:rsidRDefault="005A02FE" w:rsidP="00B1689E">
            <w:pPr>
              <w:spacing w:before="2" w:after="2"/>
              <w:rPr>
                <w:rFonts w:cs="Arial"/>
                <w:szCs w:val="24"/>
              </w:rPr>
            </w:pPr>
          </w:p>
        </w:tc>
        <w:tc>
          <w:tcPr>
            <w:tcW w:w="1800" w:type="dxa"/>
            <w:vAlign w:val="center"/>
          </w:tcPr>
          <w:p w14:paraId="58C25079" w14:textId="775CCE95" w:rsidR="005A02FE" w:rsidRPr="006B3B56" w:rsidRDefault="005A02FE" w:rsidP="00B1689E">
            <w:pPr>
              <w:spacing w:before="2" w:after="2"/>
              <w:rPr>
                <w:rFonts w:cs="Arial"/>
                <w:szCs w:val="24"/>
              </w:rPr>
            </w:pPr>
            <w:r>
              <w:rPr>
                <w:rFonts w:cs="Arial"/>
                <w:szCs w:val="24"/>
              </w:rPr>
              <w:t>Rigid Body kinematics</w:t>
            </w:r>
          </w:p>
        </w:tc>
      </w:tr>
      <w:tr w:rsidR="005A02FE" w:rsidRPr="006B3B56" w14:paraId="1F5F3A0C" w14:textId="77777777" w:rsidTr="005A02FE">
        <w:trPr>
          <w:trHeight w:val="606"/>
        </w:trPr>
        <w:tc>
          <w:tcPr>
            <w:tcW w:w="990" w:type="dxa"/>
            <w:vAlign w:val="center"/>
          </w:tcPr>
          <w:p w14:paraId="68BECFB2" w14:textId="77777777" w:rsidR="005A02FE" w:rsidRPr="006B3B56" w:rsidRDefault="005A02FE" w:rsidP="00B1689E">
            <w:pPr>
              <w:spacing w:before="2" w:after="2"/>
              <w:jc w:val="center"/>
              <w:rPr>
                <w:rFonts w:cs="Arial"/>
                <w:szCs w:val="24"/>
              </w:rPr>
            </w:pPr>
            <w:r w:rsidRPr="006B3B56">
              <w:rPr>
                <w:rFonts w:cs="Arial"/>
                <w:szCs w:val="24"/>
              </w:rPr>
              <w:t>3</w:t>
            </w:r>
          </w:p>
        </w:tc>
        <w:tc>
          <w:tcPr>
            <w:tcW w:w="1085" w:type="dxa"/>
            <w:vAlign w:val="center"/>
          </w:tcPr>
          <w:p w14:paraId="7B32CEDB" w14:textId="735D63D1" w:rsidR="005A02FE" w:rsidRPr="009347CB" w:rsidRDefault="005A02FE" w:rsidP="00117ED5">
            <w:pPr>
              <w:spacing w:before="2" w:after="2"/>
              <w:rPr>
                <w:rFonts w:cs="Arial"/>
                <w:sz w:val="22"/>
                <w:szCs w:val="22"/>
              </w:rPr>
            </w:pPr>
            <w:r>
              <w:rPr>
                <w:rFonts w:cs="Arial"/>
                <w:sz w:val="22"/>
                <w:szCs w:val="22"/>
              </w:rPr>
              <w:t>June 20,22</w:t>
            </w:r>
          </w:p>
        </w:tc>
        <w:tc>
          <w:tcPr>
            <w:tcW w:w="3659" w:type="dxa"/>
            <w:vAlign w:val="center"/>
          </w:tcPr>
          <w:p w14:paraId="673696AD" w14:textId="2E01436C" w:rsidR="005A02FE" w:rsidRPr="006B3B56" w:rsidRDefault="005A02FE" w:rsidP="00B1689E">
            <w:pPr>
              <w:spacing w:before="2" w:after="2"/>
              <w:rPr>
                <w:rFonts w:cs="Arial"/>
                <w:szCs w:val="24"/>
              </w:rPr>
            </w:pPr>
            <w:r>
              <w:rPr>
                <w:rFonts w:cs="Arial"/>
                <w:szCs w:val="24"/>
              </w:rPr>
              <w:t>Newton-Euler Equations of Motion</w:t>
            </w:r>
          </w:p>
        </w:tc>
        <w:tc>
          <w:tcPr>
            <w:tcW w:w="1350" w:type="dxa"/>
            <w:vAlign w:val="center"/>
          </w:tcPr>
          <w:p w14:paraId="343F5313" w14:textId="77777777" w:rsidR="005A02FE" w:rsidRPr="006B3B56" w:rsidRDefault="005A02FE" w:rsidP="00B1689E">
            <w:pPr>
              <w:spacing w:before="2" w:after="2"/>
              <w:rPr>
                <w:rFonts w:cs="Arial"/>
                <w:szCs w:val="24"/>
              </w:rPr>
            </w:pPr>
          </w:p>
        </w:tc>
        <w:tc>
          <w:tcPr>
            <w:tcW w:w="1800" w:type="dxa"/>
            <w:vAlign w:val="center"/>
          </w:tcPr>
          <w:p w14:paraId="7556D611" w14:textId="71FEDA96" w:rsidR="005A02FE" w:rsidRPr="006B3B56" w:rsidRDefault="005A02FE" w:rsidP="00B1689E">
            <w:pPr>
              <w:spacing w:before="2" w:after="2"/>
              <w:rPr>
                <w:rFonts w:cs="Arial"/>
                <w:szCs w:val="24"/>
              </w:rPr>
            </w:pPr>
            <w:r>
              <w:rPr>
                <w:rFonts w:cs="Arial"/>
                <w:szCs w:val="24"/>
              </w:rPr>
              <w:t>Newtonian Dynamics</w:t>
            </w:r>
          </w:p>
        </w:tc>
      </w:tr>
      <w:tr w:rsidR="005A02FE" w:rsidRPr="006B3B56" w14:paraId="1DF0B548" w14:textId="77777777" w:rsidTr="005A02FE">
        <w:trPr>
          <w:trHeight w:val="576"/>
        </w:trPr>
        <w:tc>
          <w:tcPr>
            <w:tcW w:w="990" w:type="dxa"/>
            <w:vAlign w:val="center"/>
          </w:tcPr>
          <w:p w14:paraId="2342992E" w14:textId="7358BAC0" w:rsidR="005A02FE" w:rsidRPr="006B3B56" w:rsidRDefault="005A02FE" w:rsidP="00B1689E">
            <w:pPr>
              <w:spacing w:before="2" w:after="2"/>
              <w:jc w:val="center"/>
              <w:rPr>
                <w:rFonts w:cs="Arial"/>
                <w:szCs w:val="24"/>
              </w:rPr>
            </w:pPr>
            <w:r w:rsidRPr="006B3B56">
              <w:rPr>
                <w:rFonts w:cs="Arial"/>
                <w:szCs w:val="24"/>
              </w:rPr>
              <w:t>4</w:t>
            </w:r>
          </w:p>
        </w:tc>
        <w:tc>
          <w:tcPr>
            <w:tcW w:w="1085" w:type="dxa"/>
            <w:vAlign w:val="center"/>
          </w:tcPr>
          <w:p w14:paraId="4CFB43BD" w14:textId="6F62C3F2" w:rsidR="005A02FE" w:rsidRPr="009347CB" w:rsidRDefault="005A02FE" w:rsidP="00117ED5">
            <w:pPr>
              <w:spacing w:before="2" w:after="2"/>
              <w:rPr>
                <w:rFonts w:cs="Arial"/>
                <w:sz w:val="22"/>
                <w:szCs w:val="22"/>
              </w:rPr>
            </w:pPr>
            <w:r>
              <w:rPr>
                <w:rFonts w:cs="Arial"/>
                <w:sz w:val="22"/>
                <w:szCs w:val="22"/>
              </w:rPr>
              <w:t>June 27,29</w:t>
            </w:r>
          </w:p>
        </w:tc>
        <w:tc>
          <w:tcPr>
            <w:tcW w:w="3659" w:type="dxa"/>
            <w:vAlign w:val="center"/>
          </w:tcPr>
          <w:p w14:paraId="5FDB759B" w14:textId="77777777" w:rsidR="005A02FE" w:rsidRDefault="005A02FE" w:rsidP="00EB3A04">
            <w:pPr>
              <w:spacing w:before="2" w:after="2"/>
              <w:rPr>
                <w:rFonts w:cs="Arial"/>
                <w:szCs w:val="24"/>
              </w:rPr>
            </w:pPr>
            <w:r>
              <w:rPr>
                <w:rFonts w:cs="Arial"/>
                <w:szCs w:val="24"/>
              </w:rPr>
              <w:t xml:space="preserve">Newton-Euler Equations of Motion, Examples </w:t>
            </w:r>
          </w:p>
          <w:p w14:paraId="5E62952E" w14:textId="013BB11A" w:rsidR="005A02FE" w:rsidRPr="006B3B56" w:rsidRDefault="005A02FE" w:rsidP="00EB3A04">
            <w:pPr>
              <w:spacing w:before="2" w:after="2"/>
              <w:rPr>
                <w:rFonts w:cs="Arial"/>
                <w:szCs w:val="24"/>
              </w:rPr>
            </w:pPr>
            <w:r>
              <w:rPr>
                <w:rFonts w:cs="Arial"/>
                <w:szCs w:val="24"/>
              </w:rPr>
              <w:t>Programming Assignment #1</w:t>
            </w:r>
          </w:p>
        </w:tc>
        <w:tc>
          <w:tcPr>
            <w:tcW w:w="1350" w:type="dxa"/>
            <w:vAlign w:val="center"/>
          </w:tcPr>
          <w:p w14:paraId="0701F8A8" w14:textId="77777777" w:rsidR="005A02FE" w:rsidRPr="006B3B56" w:rsidRDefault="005A02FE" w:rsidP="00B1689E">
            <w:pPr>
              <w:spacing w:before="2" w:after="2"/>
              <w:rPr>
                <w:rFonts w:cs="Arial"/>
                <w:szCs w:val="24"/>
              </w:rPr>
            </w:pPr>
          </w:p>
        </w:tc>
        <w:tc>
          <w:tcPr>
            <w:tcW w:w="1800" w:type="dxa"/>
            <w:vAlign w:val="center"/>
          </w:tcPr>
          <w:p w14:paraId="11AFBCF5" w14:textId="064A7889" w:rsidR="005A02FE" w:rsidRPr="006B3B56" w:rsidRDefault="005A02FE" w:rsidP="005A02FE">
            <w:pPr>
              <w:spacing w:before="2" w:after="2"/>
              <w:rPr>
                <w:rFonts w:cs="Arial"/>
                <w:szCs w:val="24"/>
              </w:rPr>
            </w:pPr>
            <w:r>
              <w:rPr>
                <w:rFonts w:cs="Arial"/>
                <w:szCs w:val="24"/>
              </w:rPr>
              <w:t>Evaluating EOMs</w:t>
            </w:r>
          </w:p>
        </w:tc>
      </w:tr>
      <w:tr w:rsidR="005A02FE" w:rsidRPr="006B3B56" w14:paraId="44CAB59E" w14:textId="77777777" w:rsidTr="005A02FE">
        <w:trPr>
          <w:trHeight w:val="576"/>
        </w:trPr>
        <w:tc>
          <w:tcPr>
            <w:tcW w:w="990" w:type="dxa"/>
            <w:vAlign w:val="center"/>
          </w:tcPr>
          <w:p w14:paraId="3667606D" w14:textId="7952AAD1" w:rsidR="005A02FE" w:rsidRPr="006B3B56" w:rsidRDefault="005A02FE" w:rsidP="00B1689E">
            <w:pPr>
              <w:spacing w:before="2" w:after="2"/>
              <w:jc w:val="center"/>
              <w:rPr>
                <w:rFonts w:cs="Arial"/>
                <w:szCs w:val="24"/>
              </w:rPr>
            </w:pPr>
            <w:r w:rsidRPr="006B3B56">
              <w:rPr>
                <w:rFonts w:cs="Arial"/>
                <w:szCs w:val="24"/>
              </w:rPr>
              <w:t>5</w:t>
            </w:r>
          </w:p>
        </w:tc>
        <w:tc>
          <w:tcPr>
            <w:tcW w:w="1085" w:type="dxa"/>
            <w:vAlign w:val="center"/>
          </w:tcPr>
          <w:p w14:paraId="36EB0433" w14:textId="2594569D" w:rsidR="005A02FE" w:rsidRPr="009347CB" w:rsidRDefault="005A02FE" w:rsidP="00117ED5">
            <w:pPr>
              <w:spacing w:before="2" w:after="2"/>
              <w:rPr>
                <w:rFonts w:cs="Arial"/>
                <w:sz w:val="22"/>
                <w:szCs w:val="22"/>
              </w:rPr>
            </w:pPr>
            <w:r>
              <w:rPr>
                <w:rFonts w:cs="Arial"/>
                <w:sz w:val="22"/>
                <w:szCs w:val="22"/>
              </w:rPr>
              <w:t>July 4,6</w:t>
            </w:r>
          </w:p>
        </w:tc>
        <w:tc>
          <w:tcPr>
            <w:tcW w:w="3659" w:type="dxa"/>
            <w:vAlign w:val="center"/>
          </w:tcPr>
          <w:p w14:paraId="710CE0C1" w14:textId="091E19E6" w:rsidR="005A02FE" w:rsidRDefault="005A02FE" w:rsidP="00EB3A04">
            <w:pPr>
              <w:spacing w:before="2" w:after="2"/>
              <w:rPr>
                <w:rFonts w:cs="Arial"/>
                <w:szCs w:val="24"/>
              </w:rPr>
            </w:pPr>
            <w:r>
              <w:rPr>
                <w:rFonts w:cs="Arial"/>
                <w:szCs w:val="24"/>
              </w:rPr>
              <w:t>Numerical Integration, Algorithms, Methods</w:t>
            </w:r>
          </w:p>
        </w:tc>
        <w:tc>
          <w:tcPr>
            <w:tcW w:w="1350" w:type="dxa"/>
            <w:vAlign w:val="center"/>
          </w:tcPr>
          <w:p w14:paraId="16175037" w14:textId="63C51119" w:rsidR="005A02FE" w:rsidRPr="000239F4" w:rsidRDefault="005A02FE" w:rsidP="00B1689E">
            <w:pPr>
              <w:spacing w:before="2" w:after="2"/>
              <w:rPr>
                <w:rFonts w:cs="Arial"/>
                <w:szCs w:val="24"/>
              </w:rPr>
            </w:pPr>
            <w:r>
              <w:rPr>
                <w:rFonts w:cs="Arial"/>
                <w:szCs w:val="24"/>
              </w:rPr>
              <w:t>Programming assignment 1</w:t>
            </w:r>
          </w:p>
        </w:tc>
        <w:tc>
          <w:tcPr>
            <w:tcW w:w="1800" w:type="dxa"/>
            <w:vAlign w:val="center"/>
          </w:tcPr>
          <w:p w14:paraId="4D36A7A8" w14:textId="5EBD4A98" w:rsidR="005A02FE" w:rsidRPr="002B0422" w:rsidRDefault="005A02FE" w:rsidP="00B1689E">
            <w:pPr>
              <w:spacing w:before="2" w:after="2"/>
              <w:rPr>
                <w:rFonts w:cs="Arial"/>
                <w:szCs w:val="24"/>
              </w:rPr>
            </w:pPr>
          </w:p>
        </w:tc>
      </w:tr>
      <w:tr w:rsidR="005A02FE" w:rsidRPr="006B3B56" w14:paraId="5B045BDA" w14:textId="77777777" w:rsidTr="005A02FE">
        <w:trPr>
          <w:trHeight w:val="576"/>
        </w:trPr>
        <w:tc>
          <w:tcPr>
            <w:tcW w:w="990" w:type="dxa"/>
            <w:vAlign w:val="center"/>
          </w:tcPr>
          <w:p w14:paraId="2FA64338" w14:textId="389514BD" w:rsidR="005A02FE" w:rsidRPr="006B3B56" w:rsidRDefault="005A02FE" w:rsidP="00E27D9B">
            <w:pPr>
              <w:spacing w:before="2" w:after="2"/>
              <w:jc w:val="center"/>
              <w:rPr>
                <w:rFonts w:cs="Arial"/>
                <w:szCs w:val="24"/>
              </w:rPr>
            </w:pPr>
            <w:r w:rsidRPr="006B3B56">
              <w:rPr>
                <w:rFonts w:cs="Arial"/>
                <w:szCs w:val="24"/>
              </w:rPr>
              <w:t>6</w:t>
            </w:r>
          </w:p>
        </w:tc>
        <w:tc>
          <w:tcPr>
            <w:tcW w:w="1085" w:type="dxa"/>
            <w:vAlign w:val="center"/>
          </w:tcPr>
          <w:p w14:paraId="186D8680" w14:textId="08F49315" w:rsidR="005A02FE" w:rsidRPr="009347CB" w:rsidRDefault="005A02FE" w:rsidP="00117ED5">
            <w:pPr>
              <w:spacing w:before="2" w:after="2"/>
              <w:rPr>
                <w:rFonts w:cs="Arial"/>
                <w:sz w:val="22"/>
                <w:szCs w:val="22"/>
              </w:rPr>
            </w:pPr>
            <w:r>
              <w:rPr>
                <w:rFonts w:cs="Arial"/>
                <w:sz w:val="22"/>
                <w:szCs w:val="22"/>
              </w:rPr>
              <w:t>July 11, 13</w:t>
            </w:r>
          </w:p>
        </w:tc>
        <w:tc>
          <w:tcPr>
            <w:tcW w:w="3659" w:type="dxa"/>
            <w:vAlign w:val="center"/>
          </w:tcPr>
          <w:p w14:paraId="2196FF8D" w14:textId="77777777" w:rsidR="005A02FE" w:rsidRDefault="005A02FE" w:rsidP="00EB3A04">
            <w:pPr>
              <w:spacing w:before="2" w:after="2"/>
              <w:rPr>
                <w:rFonts w:cs="Arial"/>
                <w:szCs w:val="24"/>
              </w:rPr>
            </w:pPr>
            <w:r>
              <w:rPr>
                <w:rFonts w:cs="Arial"/>
                <w:szCs w:val="24"/>
              </w:rPr>
              <w:t>Analytical Methods</w:t>
            </w:r>
          </w:p>
          <w:p w14:paraId="3CCD9718" w14:textId="55E55727" w:rsidR="005A02FE" w:rsidRPr="000239F4" w:rsidRDefault="005A02FE" w:rsidP="003D79FD">
            <w:pPr>
              <w:spacing w:before="2" w:after="2"/>
              <w:rPr>
                <w:rFonts w:cs="Arial"/>
                <w:szCs w:val="24"/>
              </w:rPr>
            </w:pPr>
          </w:p>
        </w:tc>
        <w:tc>
          <w:tcPr>
            <w:tcW w:w="1350" w:type="dxa"/>
            <w:vAlign w:val="center"/>
          </w:tcPr>
          <w:p w14:paraId="362A4F35" w14:textId="32F107CD" w:rsidR="005A02FE" w:rsidRPr="00280780" w:rsidRDefault="005A02FE" w:rsidP="00E27D9B">
            <w:pPr>
              <w:spacing w:before="2" w:after="2"/>
              <w:rPr>
                <w:rFonts w:cs="Arial"/>
              </w:rPr>
            </w:pPr>
            <w:r>
              <w:rPr>
                <w:rFonts w:cs="Arial"/>
              </w:rPr>
              <w:t>Exam 1</w:t>
            </w:r>
          </w:p>
        </w:tc>
        <w:tc>
          <w:tcPr>
            <w:tcW w:w="1800" w:type="dxa"/>
            <w:vAlign w:val="center"/>
          </w:tcPr>
          <w:p w14:paraId="3B0C1EBF" w14:textId="1EE3848F" w:rsidR="005A02FE" w:rsidRPr="00280780" w:rsidRDefault="005A02FE" w:rsidP="00E27D9B">
            <w:pPr>
              <w:pStyle w:val="Heading2"/>
              <w:spacing w:before="2" w:after="2"/>
              <w:rPr>
                <w:rFonts w:cs="Arial"/>
                <w:b w:val="0"/>
                <w:sz w:val="20"/>
                <w:szCs w:val="20"/>
              </w:rPr>
            </w:pPr>
            <w:r>
              <w:rPr>
                <w:rFonts w:cs="Arial"/>
                <w:b w:val="0"/>
                <w:sz w:val="20"/>
                <w:szCs w:val="20"/>
              </w:rPr>
              <w:t>Analytical dynamics</w:t>
            </w:r>
          </w:p>
        </w:tc>
      </w:tr>
      <w:tr w:rsidR="005A02FE" w:rsidRPr="006B3B56" w14:paraId="5FF05D7E" w14:textId="77777777" w:rsidTr="005A02FE">
        <w:trPr>
          <w:trHeight w:val="576"/>
        </w:trPr>
        <w:tc>
          <w:tcPr>
            <w:tcW w:w="990" w:type="dxa"/>
            <w:vAlign w:val="center"/>
          </w:tcPr>
          <w:p w14:paraId="5144AB90" w14:textId="45269490" w:rsidR="005A02FE" w:rsidRPr="006B3B56" w:rsidRDefault="005A02FE" w:rsidP="00EB3A04">
            <w:pPr>
              <w:spacing w:before="2" w:after="2"/>
              <w:jc w:val="center"/>
              <w:rPr>
                <w:rFonts w:cs="Arial"/>
                <w:szCs w:val="24"/>
              </w:rPr>
            </w:pPr>
            <w:r w:rsidRPr="006B3B56">
              <w:rPr>
                <w:rFonts w:cs="Arial"/>
                <w:szCs w:val="24"/>
              </w:rPr>
              <w:t>7</w:t>
            </w:r>
          </w:p>
        </w:tc>
        <w:tc>
          <w:tcPr>
            <w:tcW w:w="1085" w:type="dxa"/>
            <w:vAlign w:val="center"/>
          </w:tcPr>
          <w:p w14:paraId="52768655" w14:textId="0F048414" w:rsidR="005A02FE" w:rsidRPr="009347CB" w:rsidRDefault="005A02FE" w:rsidP="00EB3A04">
            <w:pPr>
              <w:spacing w:before="2" w:after="2"/>
              <w:rPr>
                <w:rFonts w:cs="Arial"/>
                <w:sz w:val="22"/>
                <w:szCs w:val="22"/>
              </w:rPr>
            </w:pPr>
            <w:r>
              <w:rPr>
                <w:rFonts w:cs="Arial"/>
                <w:sz w:val="22"/>
                <w:szCs w:val="22"/>
              </w:rPr>
              <w:t>July 18,20</w:t>
            </w:r>
          </w:p>
        </w:tc>
        <w:tc>
          <w:tcPr>
            <w:tcW w:w="3659" w:type="dxa"/>
            <w:vAlign w:val="center"/>
          </w:tcPr>
          <w:p w14:paraId="4330B7C3" w14:textId="77777777" w:rsidR="005A02FE" w:rsidRDefault="005A02FE" w:rsidP="00EB3A04">
            <w:pPr>
              <w:spacing w:before="2" w:after="2"/>
              <w:rPr>
                <w:rFonts w:cs="Arial"/>
                <w:szCs w:val="24"/>
              </w:rPr>
            </w:pPr>
            <w:r>
              <w:rPr>
                <w:rFonts w:cs="Arial"/>
                <w:szCs w:val="24"/>
              </w:rPr>
              <w:t>Analytical Methods</w:t>
            </w:r>
          </w:p>
          <w:p w14:paraId="280C4E9C" w14:textId="3F0699BE" w:rsidR="005A02FE" w:rsidRPr="000239F4" w:rsidRDefault="005A02FE" w:rsidP="00EB3A04">
            <w:pPr>
              <w:spacing w:before="2" w:after="2"/>
              <w:rPr>
                <w:rFonts w:cs="Arial"/>
                <w:szCs w:val="24"/>
              </w:rPr>
            </w:pPr>
            <w:r>
              <w:rPr>
                <w:rFonts w:cs="Arial"/>
                <w:szCs w:val="24"/>
              </w:rPr>
              <w:t>Examples</w:t>
            </w:r>
          </w:p>
        </w:tc>
        <w:tc>
          <w:tcPr>
            <w:tcW w:w="1350" w:type="dxa"/>
            <w:vAlign w:val="center"/>
          </w:tcPr>
          <w:p w14:paraId="7B308771" w14:textId="77777777" w:rsidR="005A02FE" w:rsidRPr="000239F4" w:rsidRDefault="005A02FE" w:rsidP="00EB3A04">
            <w:pPr>
              <w:spacing w:before="2" w:after="2"/>
              <w:rPr>
                <w:rFonts w:cs="Arial"/>
                <w:szCs w:val="24"/>
              </w:rPr>
            </w:pPr>
          </w:p>
        </w:tc>
        <w:tc>
          <w:tcPr>
            <w:tcW w:w="1800" w:type="dxa"/>
            <w:vAlign w:val="center"/>
          </w:tcPr>
          <w:p w14:paraId="2B1BAE09" w14:textId="1961258A" w:rsidR="005A02FE" w:rsidRPr="00171D21" w:rsidRDefault="005A02FE" w:rsidP="00EB3A04">
            <w:pPr>
              <w:spacing w:before="2" w:after="2"/>
              <w:rPr>
                <w:rFonts w:cs="Arial"/>
                <w:szCs w:val="24"/>
              </w:rPr>
            </w:pPr>
          </w:p>
        </w:tc>
      </w:tr>
      <w:tr w:rsidR="005A02FE" w:rsidRPr="006B3B56" w14:paraId="009D9D92" w14:textId="77777777" w:rsidTr="005A02FE">
        <w:trPr>
          <w:trHeight w:val="576"/>
        </w:trPr>
        <w:tc>
          <w:tcPr>
            <w:tcW w:w="990" w:type="dxa"/>
            <w:vAlign w:val="center"/>
          </w:tcPr>
          <w:p w14:paraId="233F9CE4" w14:textId="49DCAE57" w:rsidR="005A02FE" w:rsidRPr="006B3B56" w:rsidRDefault="005A02FE" w:rsidP="00EB3A04">
            <w:pPr>
              <w:spacing w:before="2" w:after="2"/>
              <w:jc w:val="center"/>
              <w:rPr>
                <w:rFonts w:cs="Arial"/>
                <w:szCs w:val="24"/>
              </w:rPr>
            </w:pPr>
            <w:r w:rsidRPr="006B3B56">
              <w:rPr>
                <w:rFonts w:cs="Arial"/>
                <w:szCs w:val="24"/>
              </w:rPr>
              <w:t>8</w:t>
            </w:r>
          </w:p>
        </w:tc>
        <w:tc>
          <w:tcPr>
            <w:tcW w:w="1085" w:type="dxa"/>
            <w:vAlign w:val="center"/>
          </w:tcPr>
          <w:p w14:paraId="5A72A2CE" w14:textId="62F799C9" w:rsidR="005A02FE" w:rsidRPr="009347CB" w:rsidRDefault="005A02FE" w:rsidP="00117ED5">
            <w:pPr>
              <w:spacing w:before="2" w:after="2"/>
              <w:rPr>
                <w:rFonts w:cs="Arial"/>
                <w:sz w:val="22"/>
                <w:szCs w:val="22"/>
              </w:rPr>
            </w:pPr>
            <w:r>
              <w:rPr>
                <w:rFonts w:cs="Arial"/>
                <w:sz w:val="22"/>
                <w:szCs w:val="22"/>
              </w:rPr>
              <w:t>July 25,27</w:t>
            </w:r>
          </w:p>
        </w:tc>
        <w:tc>
          <w:tcPr>
            <w:tcW w:w="3659" w:type="dxa"/>
            <w:vAlign w:val="center"/>
          </w:tcPr>
          <w:p w14:paraId="36D1B934" w14:textId="38C00A16" w:rsidR="005A02FE" w:rsidRPr="000D061E" w:rsidRDefault="005A02FE" w:rsidP="00EB3A04">
            <w:pPr>
              <w:spacing w:before="2" w:after="2"/>
              <w:rPr>
                <w:rFonts w:cs="Arial"/>
                <w:szCs w:val="24"/>
              </w:rPr>
            </w:pPr>
            <w:r>
              <w:rPr>
                <w:rFonts w:cs="Arial"/>
                <w:szCs w:val="24"/>
              </w:rPr>
              <w:t xml:space="preserve">Applications in Multi-body Flexible Systems (E-Sail or other space tether) </w:t>
            </w:r>
          </w:p>
          <w:p w14:paraId="7ADC99B7" w14:textId="62D43577" w:rsidR="005A02FE" w:rsidRPr="000D061E" w:rsidRDefault="005A02FE" w:rsidP="00EB3A04">
            <w:pPr>
              <w:spacing w:before="2" w:after="2"/>
              <w:rPr>
                <w:rFonts w:cs="Arial"/>
                <w:szCs w:val="24"/>
              </w:rPr>
            </w:pPr>
            <w:r>
              <w:rPr>
                <w:rFonts w:cs="Arial"/>
                <w:szCs w:val="24"/>
              </w:rPr>
              <w:t xml:space="preserve">Programming </w:t>
            </w:r>
            <w:proofErr w:type="spellStart"/>
            <w:r>
              <w:rPr>
                <w:rFonts w:cs="Arial"/>
                <w:szCs w:val="24"/>
              </w:rPr>
              <w:t>Assignmetn</w:t>
            </w:r>
            <w:proofErr w:type="spellEnd"/>
            <w:r>
              <w:rPr>
                <w:rFonts w:cs="Arial"/>
                <w:szCs w:val="24"/>
              </w:rPr>
              <w:t xml:space="preserve"> 2</w:t>
            </w:r>
          </w:p>
        </w:tc>
        <w:tc>
          <w:tcPr>
            <w:tcW w:w="1350" w:type="dxa"/>
            <w:vAlign w:val="center"/>
          </w:tcPr>
          <w:p w14:paraId="7C01FC5C" w14:textId="77777777" w:rsidR="005A02FE" w:rsidRPr="00B34A31" w:rsidRDefault="005A02FE" w:rsidP="00EB3A04">
            <w:pPr>
              <w:spacing w:before="2" w:after="2"/>
              <w:rPr>
                <w:rFonts w:cs="Arial"/>
                <w:szCs w:val="24"/>
              </w:rPr>
            </w:pPr>
          </w:p>
        </w:tc>
        <w:tc>
          <w:tcPr>
            <w:tcW w:w="1800" w:type="dxa"/>
            <w:vAlign w:val="center"/>
          </w:tcPr>
          <w:p w14:paraId="45AFB41D" w14:textId="3EE9CC77" w:rsidR="005A02FE" w:rsidRPr="00B34A31" w:rsidRDefault="005A02FE" w:rsidP="00EB3A04">
            <w:pPr>
              <w:spacing w:before="2" w:after="2"/>
              <w:rPr>
                <w:rFonts w:cs="Arial"/>
                <w:szCs w:val="24"/>
              </w:rPr>
            </w:pPr>
          </w:p>
        </w:tc>
      </w:tr>
      <w:tr w:rsidR="005A02FE" w:rsidRPr="006B3B56" w14:paraId="3446CA5C" w14:textId="77777777" w:rsidTr="005A02FE">
        <w:trPr>
          <w:trHeight w:val="576"/>
        </w:trPr>
        <w:tc>
          <w:tcPr>
            <w:tcW w:w="990" w:type="dxa"/>
            <w:vAlign w:val="center"/>
          </w:tcPr>
          <w:p w14:paraId="39B2A622" w14:textId="77777777" w:rsidR="005A02FE" w:rsidRPr="006B3B56" w:rsidRDefault="005A02FE" w:rsidP="00EB3A04">
            <w:pPr>
              <w:spacing w:before="2" w:after="2"/>
              <w:jc w:val="center"/>
              <w:rPr>
                <w:rFonts w:cs="Arial"/>
                <w:szCs w:val="24"/>
              </w:rPr>
            </w:pPr>
            <w:r w:rsidRPr="006B3B56">
              <w:rPr>
                <w:rFonts w:cs="Arial"/>
                <w:szCs w:val="24"/>
              </w:rPr>
              <w:t>9</w:t>
            </w:r>
          </w:p>
        </w:tc>
        <w:tc>
          <w:tcPr>
            <w:tcW w:w="1085" w:type="dxa"/>
            <w:vAlign w:val="center"/>
          </w:tcPr>
          <w:p w14:paraId="159C33C2" w14:textId="03C4CDC7" w:rsidR="005A02FE" w:rsidRPr="009347CB" w:rsidRDefault="005A02FE" w:rsidP="00EB3A04">
            <w:pPr>
              <w:spacing w:before="2" w:after="2"/>
              <w:rPr>
                <w:rFonts w:cs="Arial"/>
                <w:sz w:val="22"/>
                <w:szCs w:val="22"/>
              </w:rPr>
            </w:pPr>
            <w:r>
              <w:rPr>
                <w:rFonts w:cs="Arial"/>
                <w:sz w:val="22"/>
                <w:szCs w:val="22"/>
              </w:rPr>
              <w:t>Aug 1, 3</w:t>
            </w:r>
          </w:p>
        </w:tc>
        <w:tc>
          <w:tcPr>
            <w:tcW w:w="3659" w:type="dxa"/>
            <w:vAlign w:val="center"/>
          </w:tcPr>
          <w:p w14:paraId="3E20B14B" w14:textId="2233623C" w:rsidR="005A02FE" w:rsidRDefault="005A02FE" w:rsidP="00EB3A04">
            <w:pPr>
              <w:spacing w:before="2" w:after="2"/>
              <w:rPr>
                <w:rFonts w:cs="Arial"/>
                <w:szCs w:val="24"/>
              </w:rPr>
            </w:pPr>
            <w:r>
              <w:rPr>
                <w:rFonts w:cs="Arial"/>
                <w:szCs w:val="24"/>
              </w:rPr>
              <w:t xml:space="preserve">Applications in Robotics, </w:t>
            </w:r>
          </w:p>
          <w:p w14:paraId="247A4A68" w14:textId="74D489F5" w:rsidR="005A02FE" w:rsidRPr="003D79FD" w:rsidRDefault="005A02FE" w:rsidP="00117ED5">
            <w:pPr>
              <w:spacing w:before="2" w:after="2"/>
              <w:rPr>
                <w:rFonts w:cs="Arial"/>
                <w:szCs w:val="24"/>
              </w:rPr>
            </w:pPr>
            <w:r>
              <w:rPr>
                <w:rFonts w:cs="Arial"/>
                <w:szCs w:val="24"/>
              </w:rPr>
              <w:t>Dynamics of Mobile, Non Holonomic systems (mobile robots, vehicles)</w:t>
            </w:r>
          </w:p>
        </w:tc>
        <w:tc>
          <w:tcPr>
            <w:tcW w:w="1350" w:type="dxa"/>
            <w:vAlign w:val="center"/>
          </w:tcPr>
          <w:p w14:paraId="028542B7" w14:textId="17463D1D" w:rsidR="005A02FE" w:rsidRPr="006B3B56" w:rsidRDefault="005A02FE" w:rsidP="00EB3A04">
            <w:pPr>
              <w:spacing w:before="2" w:after="2"/>
              <w:rPr>
                <w:rFonts w:cs="Arial"/>
                <w:szCs w:val="24"/>
              </w:rPr>
            </w:pPr>
            <w:r>
              <w:rPr>
                <w:rFonts w:cs="Arial"/>
                <w:szCs w:val="24"/>
              </w:rPr>
              <w:t>Programming assignment 2</w:t>
            </w:r>
          </w:p>
        </w:tc>
        <w:tc>
          <w:tcPr>
            <w:tcW w:w="1800" w:type="dxa"/>
            <w:vAlign w:val="center"/>
          </w:tcPr>
          <w:p w14:paraId="05A8B57A" w14:textId="01DBC3C3" w:rsidR="005A02FE" w:rsidRPr="006B3B56" w:rsidRDefault="005A02FE" w:rsidP="00EB3A04">
            <w:pPr>
              <w:spacing w:before="2" w:after="2"/>
              <w:rPr>
                <w:rFonts w:cs="Arial"/>
                <w:szCs w:val="24"/>
              </w:rPr>
            </w:pPr>
          </w:p>
        </w:tc>
      </w:tr>
      <w:tr w:rsidR="005A02FE" w:rsidRPr="006B3B56" w14:paraId="1C15E139" w14:textId="77777777" w:rsidTr="005A02FE">
        <w:trPr>
          <w:trHeight w:val="576"/>
        </w:trPr>
        <w:tc>
          <w:tcPr>
            <w:tcW w:w="990" w:type="dxa"/>
            <w:vAlign w:val="center"/>
          </w:tcPr>
          <w:p w14:paraId="1ACDF860" w14:textId="77777777" w:rsidR="005A02FE" w:rsidRPr="006B3B56" w:rsidRDefault="005A02FE" w:rsidP="00EB3A04">
            <w:pPr>
              <w:spacing w:before="2" w:after="2"/>
              <w:jc w:val="center"/>
              <w:rPr>
                <w:rFonts w:cs="Arial"/>
                <w:szCs w:val="24"/>
              </w:rPr>
            </w:pPr>
            <w:r w:rsidRPr="006B3B56">
              <w:rPr>
                <w:rFonts w:cs="Arial"/>
                <w:szCs w:val="24"/>
              </w:rPr>
              <w:t>10</w:t>
            </w:r>
          </w:p>
        </w:tc>
        <w:tc>
          <w:tcPr>
            <w:tcW w:w="1085" w:type="dxa"/>
            <w:vAlign w:val="center"/>
          </w:tcPr>
          <w:p w14:paraId="6ABE4341" w14:textId="29DA3130" w:rsidR="005A02FE" w:rsidRPr="009347CB" w:rsidRDefault="005A02FE" w:rsidP="00117ED5">
            <w:pPr>
              <w:spacing w:before="2" w:after="2"/>
              <w:rPr>
                <w:rFonts w:cs="Arial"/>
                <w:sz w:val="22"/>
                <w:szCs w:val="22"/>
              </w:rPr>
            </w:pPr>
            <w:r>
              <w:rPr>
                <w:rFonts w:cs="Arial"/>
                <w:sz w:val="22"/>
                <w:szCs w:val="22"/>
              </w:rPr>
              <w:t>Aug. 8,</w:t>
            </w:r>
          </w:p>
        </w:tc>
        <w:tc>
          <w:tcPr>
            <w:tcW w:w="3659" w:type="dxa"/>
            <w:vAlign w:val="center"/>
          </w:tcPr>
          <w:p w14:paraId="005B88B2" w14:textId="5C430232" w:rsidR="005A02FE" w:rsidRDefault="005A02FE" w:rsidP="00EB3A04">
            <w:pPr>
              <w:spacing w:before="2" w:after="2"/>
              <w:rPr>
                <w:rFonts w:cs="Arial"/>
                <w:szCs w:val="24"/>
              </w:rPr>
            </w:pPr>
            <w:r>
              <w:rPr>
                <w:rFonts w:cs="Arial"/>
                <w:szCs w:val="24"/>
              </w:rPr>
              <w:t>Exam 2</w:t>
            </w:r>
          </w:p>
          <w:p w14:paraId="2027004A" w14:textId="11B823FD" w:rsidR="005A02FE" w:rsidRPr="00CD3CB2" w:rsidRDefault="005A02FE" w:rsidP="00EB3A04">
            <w:pPr>
              <w:spacing w:before="2" w:after="2"/>
              <w:rPr>
                <w:rFonts w:cs="Arial"/>
                <w:b/>
                <w:szCs w:val="24"/>
              </w:rPr>
            </w:pPr>
          </w:p>
        </w:tc>
        <w:tc>
          <w:tcPr>
            <w:tcW w:w="1350" w:type="dxa"/>
            <w:vAlign w:val="center"/>
          </w:tcPr>
          <w:p w14:paraId="1342CB09" w14:textId="1A2DCCD1" w:rsidR="005A02FE" w:rsidRPr="00A725E0" w:rsidRDefault="005A02FE" w:rsidP="00EB3A04">
            <w:pPr>
              <w:spacing w:before="2" w:after="2"/>
              <w:rPr>
                <w:rFonts w:cs="Arial"/>
                <w:szCs w:val="24"/>
              </w:rPr>
            </w:pPr>
            <w:r>
              <w:rPr>
                <w:rFonts w:cs="Arial"/>
                <w:szCs w:val="24"/>
              </w:rPr>
              <w:t>Exam 2</w:t>
            </w:r>
          </w:p>
        </w:tc>
        <w:tc>
          <w:tcPr>
            <w:tcW w:w="1800" w:type="dxa"/>
            <w:vAlign w:val="center"/>
          </w:tcPr>
          <w:p w14:paraId="6BC9141F" w14:textId="11ED1E30" w:rsidR="005A02FE" w:rsidRPr="00A725E0" w:rsidRDefault="005A02FE" w:rsidP="00EB3A04">
            <w:pPr>
              <w:spacing w:before="2" w:after="2"/>
              <w:rPr>
                <w:rFonts w:cs="Arial"/>
                <w:szCs w:val="24"/>
              </w:rPr>
            </w:pPr>
          </w:p>
        </w:tc>
      </w:tr>
    </w:tbl>
    <w:p w14:paraId="6CC74B10" w14:textId="7DDBB27C" w:rsidR="00280780" w:rsidRPr="0089717C" w:rsidRDefault="005A02FE" w:rsidP="005A02FE">
      <w:pPr>
        <w:pStyle w:val="ListParagraph"/>
        <w:numPr>
          <w:ilvl w:val="0"/>
          <w:numId w:val="9"/>
        </w:numPr>
      </w:pPr>
      <w:r>
        <w:t>Online course content at sites.tntech.edu/</w:t>
      </w:r>
      <w:proofErr w:type="spellStart"/>
      <w:r>
        <w:t>scanfield</w:t>
      </w:r>
      <w:proofErr w:type="spellEnd"/>
      <w:r>
        <w:t>, under education page, ME 6710</w:t>
      </w:r>
    </w:p>
    <w:sectPr w:rsidR="00280780" w:rsidRPr="0089717C" w:rsidSect="000D533D">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F46E0" w14:textId="77777777" w:rsidR="00CF4BF5" w:rsidRDefault="00CF4BF5" w:rsidP="003C0F70">
      <w:r>
        <w:separator/>
      </w:r>
    </w:p>
  </w:endnote>
  <w:endnote w:type="continuationSeparator" w:id="0">
    <w:p w14:paraId="6F1822D7" w14:textId="77777777" w:rsidR="00CF4BF5" w:rsidRDefault="00CF4BF5" w:rsidP="003C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B87AC" w14:textId="77777777" w:rsidR="00CF4BF5" w:rsidRDefault="00CF4BF5" w:rsidP="003C0F70">
      <w:r>
        <w:separator/>
      </w:r>
    </w:p>
  </w:footnote>
  <w:footnote w:type="continuationSeparator" w:id="0">
    <w:p w14:paraId="2F624D0E" w14:textId="77777777" w:rsidR="00CF4BF5" w:rsidRDefault="00CF4BF5" w:rsidP="003C0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BD51A" w14:textId="77777777" w:rsidR="00BF3296" w:rsidRDefault="00BF3296" w:rsidP="005A473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72F9E"/>
    <w:multiLevelType w:val="hybridMultilevel"/>
    <w:tmpl w:val="F918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52ACB"/>
    <w:multiLevelType w:val="hybridMultilevel"/>
    <w:tmpl w:val="1B14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0533B"/>
    <w:multiLevelType w:val="hybridMultilevel"/>
    <w:tmpl w:val="7AE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A03C2"/>
    <w:multiLevelType w:val="hybridMultilevel"/>
    <w:tmpl w:val="9088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B1BD2"/>
    <w:multiLevelType w:val="hybridMultilevel"/>
    <w:tmpl w:val="E488DA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373E0A"/>
    <w:multiLevelType w:val="hybridMultilevel"/>
    <w:tmpl w:val="A26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07B0A"/>
    <w:multiLevelType w:val="hybridMultilevel"/>
    <w:tmpl w:val="1F9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30B66"/>
    <w:multiLevelType w:val="hybridMultilevel"/>
    <w:tmpl w:val="09C4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E2B5A"/>
    <w:multiLevelType w:val="hybridMultilevel"/>
    <w:tmpl w:val="13FC3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A0775"/>
    <w:multiLevelType w:val="hybridMultilevel"/>
    <w:tmpl w:val="69508C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381386"/>
    <w:multiLevelType w:val="hybridMultilevel"/>
    <w:tmpl w:val="41DAC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8"/>
  </w:num>
  <w:num w:numId="5">
    <w:abstractNumId w:val="10"/>
  </w:num>
  <w:num w:numId="6">
    <w:abstractNumId w:val="7"/>
  </w:num>
  <w:num w:numId="7">
    <w:abstractNumId w:val="9"/>
  </w:num>
  <w:num w:numId="8">
    <w:abstractNumId w:val="5"/>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56"/>
    <w:rsid w:val="00001EAD"/>
    <w:rsid w:val="00005003"/>
    <w:rsid w:val="00006AC0"/>
    <w:rsid w:val="0001578C"/>
    <w:rsid w:val="000504AD"/>
    <w:rsid w:val="00053A8C"/>
    <w:rsid w:val="0007220A"/>
    <w:rsid w:val="000D061E"/>
    <w:rsid w:val="000D533D"/>
    <w:rsid w:val="000D7778"/>
    <w:rsid w:val="00117ED5"/>
    <w:rsid w:val="001268D7"/>
    <w:rsid w:val="00163CDF"/>
    <w:rsid w:val="001706BF"/>
    <w:rsid w:val="00186F5D"/>
    <w:rsid w:val="001C79E6"/>
    <w:rsid w:val="001E2DED"/>
    <w:rsid w:val="001E6789"/>
    <w:rsid w:val="00232DAD"/>
    <w:rsid w:val="002573E1"/>
    <w:rsid w:val="00280780"/>
    <w:rsid w:val="002D5B30"/>
    <w:rsid w:val="002F57E5"/>
    <w:rsid w:val="003149F6"/>
    <w:rsid w:val="00341586"/>
    <w:rsid w:val="00356C59"/>
    <w:rsid w:val="00356C76"/>
    <w:rsid w:val="003761FE"/>
    <w:rsid w:val="003B51A4"/>
    <w:rsid w:val="003C0F70"/>
    <w:rsid w:val="003D33D8"/>
    <w:rsid w:val="003D79FD"/>
    <w:rsid w:val="003F132A"/>
    <w:rsid w:val="003F4ECA"/>
    <w:rsid w:val="00405DF4"/>
    <w:rsid w:val="0043336E"/>
    <w:rsid w:val="00434226"/>
    <w:rsid w:val="0046175C"/>
    <w:rsid w:val="00465A12"/>
    <w:rsid w:val="00465AE9"/>
    <w:rsid w:val="00472EB7"/>
    <w:rsid w:val="004E38A8"/>
    <w:rsid w:val="00520662"/>
    <w:rsid w:val="00521D68"/>
    <w:rsid w:val="005243ED"/>
    <w:rsid w:val="0054283A"/>
    <w:rsid w:val="00551139"/>
    <w:rsid w:val="005565CD"/>
    <w:rsid w:val="0056182E"/>
    <w:rsid w:val="005A02FE"/>
    <w:rsid w:val="005A20D4"/>
    <w:rsid w:val="005A473C"/>
    <w:rsid w:val="005B5C6E"/>
    <w:rsid w:val="005E6DD6"/>
    <w:rsid w:val="00631C0F"/>
    <w:rsid w:val="00690502"/>
    <w:rsid w:val="006A7DB3"/>
    <w:rsid w:val="006D1F10"/>
    <w:rsid w:val="006D4E92"/>
    <w:rsid w:val="006F159A"/>
    <w:rsid w:val="006F6D79"/>
    <w:rsid w:val="007F47D3"/>
    <w:rsid w:val="0080625E"/>
    <w:rsid w:val="00816A09"/>
    <w:rsid w:val="00836AA3"/>
    <w:rsid w:val="008471BE"/>
    <w:rsid w:val="00866130"/>
    <w:rsid w:val="008717C0"/>
    <w:rsid w:val="00886A57"/>
    <w:rsid w:val="0089717C"/>
    <w:rsid w:val="008B244C"/>
    <w:rsid w:val="008B5AA6"/>
    <w:rsid w:val="008F1B00"/>
    <w:rsid w:val="008F2BF2"/>
    <w:rsid w:val="00916CF5"/>
    <w:rsid w:val="0099009A"/>
    <w:rsid w:val="009A1D83"/>
    <w:rsid w:val="009C00FC"/>
    <w:rsid w:val="009C4773"/>
    <w:rsid w:val="00A27095"/>
    <w:rsid w:val="00AB14DB"/>
    <w:rsid w:val="00AD2B8D"/>
    <w:rsid w:val="00B0218F"/>
    <w:rsid w:val="00B20926"/>
    <w:rsid w:val="00B9536D"/>
    <w:rsid w:val="00BB38E8"/>
    <w:rsid w:val="00BC6DED"/>
    <w:rsid w:val="00BF3296"/>
    <w:rsid w:val="00C116E3"/>
    <w:rsid w:val="00C24E83"/>
    <w:rsid w:val="00C36585"/>
    <w:rsid w:val="00C678B7"/>
    <w:rsid w:val="00C76B5B"/>
    <w:rsid w:val="00C848BD"/>
    <w:rsid w:val="00C9616F"/>
    <w:rsid w:val="00CD1AC4"/>
    <w:rsid w:val="00CF4BF5"/>
    <w:rsid w:val="00CF4C5F"/>
    <w:rsid w:val="00D4794B"/>
    <w:rsid w:val="00DA2056"/>
    <w:rsid w:val="00DA2071"/>
    <w:rsid w:val="00DB4134"/>
    <w:rsid w:val="00DB4EF3"/>
    <w:rsid w:val="00E27D9B"/>
    <w:rsid w:val="00E711D0"/>
    <w:rsid w:val="00E97902"/>
    <w:rsid w:val="00EA317D"/>
    <w:rsid w:val="00EB3A04"/>
    <w:rsid w:val="00ED787A"/>
    <w:rsid w:val="00F35810"/>
    <w:rsid w:val="00F408DB"/>
    <w:rsid w:val="00F73854"/>
    <w:rsid w:val="00F945B5"/>
    <w:rsid w:val="00FB329A"/>
    <w:rsid w:val="00FE367C"/>
    <w:rsid w:val="00FF6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FCBA19"/>
  <w14:defaultImageDpi w14:val="300"/>
  <w15:docId w15:val="{6AD478AB-3016-4F57-8D32-69BC240A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DB"/>
    <w:pPr>
      <w:spacing w:after="0"/>
      <w:jc w:val="left"/>
    </w:pPr>
    <w:rPr>
      <w:rFonts w:ascii="Calibri" w:hAnsi="Calibri"/>
      <w:sz w:val="24"/>
    </w:rPr>
  </w:style>
  <w:style w:type="paragraph" w:styleId="Heading1">
    <w:name w:val="heading 1"/>
    <w:basedOn w:val="Normal"/>
    <w:next w:val="Normal"/>
    <w:link w:val="Heading1Char"/>
    <w:uiPriority w:val="9"/>
    <w:qFormat/>
    <w:rsid w:val="00C9616F"/>
    <w:pPr>
      <w:spacing w:after="40" w:line="240" w:lineRule="auto"/>
      <w:jc w:val="center"/>
      <w:outlineLvl w:val="0"/>
    </w:pPr>
    <w:rPr>
      <w:b/>
      <w:spacing w:val="5"/>
      <w:szCs w:val="32"/>
    </w:rPr>
  </w:style>
  <w:style w:type="paragraph" w:styleId="Heading2">
    <w:name w:val="heading 2"/>
    <w:basedOn w:val="Normal"/>
    <w:next w:val="Normal"/>
    <w:link w:val="Heading2Char"/>
    <w:uiPriority w:val="9"/>
    <w:unhideWhenUsed/>
    <w:qFormat/>
    <w:rsid w:val="00AB14DB"/>
    <w:pPr>
      <w:outlineLvl w:val="1"/>
    </w:pPr>
    <w:rPr>
      <w:b/>
      <w:spacing w:val="5"/>
      <w:szCs w:val="28"/>
    </w:rPr>
  </w:style>
  <w:style w:type="paragraph" w:styleId="Heading3">
    <w:name w:val="heading 3"/>
    <w:basedOn w:val="Normal"/>
    <w:next w:val="Normal"/>
    <w:link w:val="Heading3Char"/>
    <w:uiPriority w:val="9"/>
    <w:unhideWhenUsed/>
    <w:qFormat/>
    <w:rsid w:val="005A473C"/>
    <w:pPr>
      <w:outlineLvl w:val="2"/>
    </w:pPr>
    <w:rPr>
      <w:smallCaps/>
      <w:spacing w:val="5"/>
      <w:szCs w:val="24"/>
    </w:rPr>
  </w:style>
  <w:style w:type="paragraph" w:styleId="Heading4">
    <w:name w:val="heading 4"/>
    <w:basedOn w:val="Normal"/>
    <w:next w:val="Normal"/>
    <w:link w:val="Heading4Char"/>
    <w:uiPriority w:val="9"/>
    <w:unhideWhenUsed/>
    <w:qFormat/>
    <w:rsid w:val="005A20D4"/>
    <w:pPr>
      <w:outlineLvl w:val="3"/>
    </w:pPr>
    <w:rPr>
      <w:iCs/>
      <w:smallCaps/>
      <w:spacing w:val="10"/>
      <w:sz w:val="22"/>
      <w:szCs w:val="22"/>
    </w:rPr>
  </w:style>
  <w:style w:type="paragraph" w:styleId="Heading5">
    <w:name w:val="heading 5"/>
    <w:basedOn w:val="Normal"/>
    <w:next w:val="Normal"/>
    <w:link w:val="Heading5Char"/>
    <w:uiPriority w:val="9"/>
    <w:semiHidden/>
    <w:unhideWhenUsed/>
    <w:qFormat/>
    <w:rsid w:val="005A473C"/>
    <w:pPr>
      <w:outlineLvl w:val="4"/>
    </w:pPr>
    <w:rPr>
      <w:smallCaps/>
      <w:color w:val="6E7B62" w:themeColor="accent6" w:themeShade="BF"/>
      <w:spacing w:val="10"/>
      <w:sz w:val="22"/>
      <w:szCs w:val="22"/>
    </w:rPr>
  </w:style>
  <w:style w:type="paragraph" w:styleId="Heading6">
    <w:name w:val="heading 6"/>
    <w:basedOn w:val="Normal"/>
    <w:next w:val="Normal"/>
    <w:link w:val="Heading6Char"/>
    <w:uiPriority w:val="9"/>
    <w:semiHidden/>
    <w:unhideWhenUsed/>
    <w:qFormat/>
    <w:rsid w:val="005A473C"/>
    <w:pPr>
      <w:outlineLvl w:val="5"/>
    </w:pPr>
    <w:rPr>
      <w:smallCaps/>
      <w:color w:val="94A088" w:themeColor="accent6"/>
      <w:spacing w:val="5"/>
      <w:sz w:val="22"/>
      <w:szCs w:val="22"/>
    </w:rPr>
  </w:style>
  <w:style w:type="paragraph" w:styleId="Heading7">
    <w:name w:val="heading 7"/>
    <w:basedOn w:val="Normal"/>
    <w:next w:val="Normal"/>
    <w:link w:val="Heading7Char"/>
    <w:uiPriority w:val="9"/>
    <w:semiHidden/>
    <w:unhideWhenUsed/>
    <w:qFormat/>
    <w:rsid w:val="005A473C"/>
    <w:pPr>
      <w:outlineLvl w:val="6"/>
    </w:pPr>
    <w:rPr>
      <w:b/>
      <w:bCs/>
      <w:smallCaps/>
      <w:color w:val="94A088" w:themeColor="accent6"/>
      <w:spacing w:val="10"/>
    </w:rPr>
  </w:style>
  <w:style w:type="paragraph" w:styleId="Heading8">
    <w:name w:val="heading 8"/>
    <w:basedOn w:val="Normal"/>
    <w:next w:val="Normal"/>
    <w:link w:val="Heading8Char"/>
    <w:uiPriority w:val="9"/>
    <w:semiHidden/>
    <w:unhideWhenUsed/>
    <w:qFormat/>
    <w:rsid w:val="005A473C"/>
    <w:pPr>
      <w:outlineLvl w:val="7"/>
    </w:pPr>
    <w:rPr>
      <w:b/>
      <w:bCs/>
      <w:i/>
      <w:iCs/>
      <w:smallCaps/>
      <w:color w:val="6E7B62" w:themeColor="accent6" w:themeShade="BF"/>
    </w:rPr>
  </w:style>
  <w:style w:type="paragraph" w:styleId="Heading9">
    <w:name w:val="heading 9"/>
    <w:basedOn w:val="Normal"/>
    <w:next w:val="Normal"/>
    <w:link w:val="Heading9Char"/>
    <w:uiPriority w:val="9"/>
    <w:semiHidden/>
    <w:unhideWhenUsed/>
    <w:qFormat/>
    <w:rsid w:val="005A473C"/>
    <w:pPr>
      <w:outlineLvl w:val="8"/>
    </w:pPr>
    <w:rPr>
      <w:b/>
      <w:bCs/>
      <w:i/>
      <w:iCs/>
      <w:smallCaps/>
      <w:color w:val="4A524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F70"/>
    <w:pPr>
      <w:tabs>
        <w:tab w:val="center" w:pos="4320"/>
        <w:tab w:val="right" w:pos="8640"/>
      </w:tabs>
    </w:pPr>
  </w:style>
  <w:style w:type="character" w:customStyle="1" w:styleId="HeaderChar">
    <w:name w:val="Header Char"/>
    <w:basedOn w:val="DefaultParagraphFont"/>
    <w:link w:val="Header"/>
    <w:uiPriority w:val="99"/>
    <w:rsid w:val="003C0F70"/>
  </w:style>
  <w:style w:type="paragraph" w:styleId="Footer">
    <w:name w:val="footer"/>
    <w:basedOn w:val="Normal"/>
    <w:link w:val="FooterChar"/>
    <w:uiPriority w:val="99"/>
    <w:unhideWhenUsed/>
    <w:rsid w:val="003C0F70"/>
    <w:pPr>
      <w:tabs>
        <w:tab w:val="center" w:pos="4320"/>
        <w:tab w:val="right" w:pos="8640"/>
      </w:tabs>
    </w:pPr>
  </w:style>
  <w:style w:type="character" w:customStyle="1" w:styleId="FooterChar">
    <w:name w:val="Footer Char"/>
    <w:basedOn w:val="DefaultParagraphFont"/>
    <w:link w:val="Footer"/>
    <w:uiPriority w:val="99"/>
    <w:rsid w:val="003C0F70"/>
  </w:style>
  <w:style w:type="character" w:styleId="Hyperlink">
    <w:name w:val="Hyperlink"/>
    <w:rsid w:val="006D4E92"/>
    <w:rPr>
      <w:color w:val="0000FF"/>
      <w:u w:val="single"/>
    </w:rPr>
  </w:style>
  <w:style w:type="paragraph" w:styleId="FootnoteText">
    <w:name w:val="footnote text"/>
    <w:basedOn w:val="Normal"/>
    <w:link w:val="FootnoteTextChar"/>
    <w:uiPriority w:val="99"/>
    <w:unhideWhenUsed/>
    <w:rsid w:val="00BB38E8"/>
  </w:style>
  <w:style w:type="character" w:customStyle="1" w:styleId="FootnoteTextChar">
    <w:name w:val="Footnote Text Char"/>
    <w:basedOn w:val="DefaultParagraphFont"/>
    <w:link w:val="FootnoteText"/>
    <w:uiPriority w:val="99"/>
    <w:rsid w:val="00BB38E8"/>
  </w:style>
  <w:style w:type="character" w:styleId="FootnoteReference">
    <w:name w:val="footnote reference"/>
    <w:basedOn w:val="DefaultParagraphFont"/>
    <w:uiPriority w:val="99"/>
    <w:unhideWhenUsed/>
    <w:rsid w:val="00BB38E8"/>
    <w:rPr>
      <w:vertAlign w:val="superscript"/>
    </w:rPr>
  </w:style>
  <w:style w:type="paragraph" w:styleId="ListParagraph">
    <w:name w:val="List Paragraph"/>
    <w:basedOn w:val="Normal"/>
    <w:qFormat/>
    <w:rsid w:val="0043336E"/>
    <w:pPr>
      <w:ind w:left="720"/>
      <w:contextualSpacing/>
    </w:pPr>
  </w:style>
  <w:style w:type="character" w:styleId="FollowedHyperlink">
    <w:name w:val="FollowedHyperlink"/>
    <w:basedOn w:val="DefaultParagraphFont"/>
    <w:uiPriority w:val="99"/>
    <w:semiHidden/>
    <w:unhideWhenUsed/>
    <w:rsid w:val="00CF4C5F"/>
    <w:rPr>
      <w:color w:val="8C8C8C" w:themeColor="followedHyperlink"/>
      <w:u w:val="single"/>
    </w:rPr>
  </w:style>
  <w:style w:type="paragraph" w:styleId="NormalWeb">
    <w:name w:val="Normal (Web)"/>
    <w:basedOn w:val="Normal"/>
    <w:uiPriority w:val="99"/>
    <w:unhideWhenUsed/>
    <w:rsid w:val="00E97902"/>
    <w:rPr>
      <w:rFonts w:ascii="Times New Roman" w:hAnsi="Times New Roman" w:cs="Times New Roman"/>
    </w:rPr>
  </w:style>
  <w:style w:type="paragraph" w:styleId="Title">
    <w:name w:val="Title"/>
    <w:basedOn w:val="Normal"/>
    <w:next w:val="Normal"/>
    <w:link w:val="TitleChar"/>
    <w:uiPriority w:val="10"/>
    <w:qFormat/>
    <w:rsid w:val="00405DF4"/>
    <w:pPr>
      <w:pBdr>
        <w:top w:val="single" w:sz="8" w:space="1" w:color="94A088" w:themeColor="accent6"/>
      </w:pBdr>
      <w:spacing w:after="120" w:line="240" w:lineRule="auto"/>
      <w:jc w:val="center"/>
    </w:pPr>
    <w:rPr>
      <w:smallCaps/>
      <w:color w:val="262626" w:themeColor="text1" w:themeTint="D9"/>
      <w:sz w:val="44"/>
      <w:szCs w:val="52"/>
    </w:rPr>
  </w:style>
  <w:style w:type="character" w:customStyle="1" w:styleId="TitleChar">
    <w:name w:val="Title Char"/>
    <w:basedOn w:val="DefaultParagraphFont"/>
    <w:link w:val="Title"/>
    <w:uiPriority w:val="10"/>
    <w:rsid w:val="00405DF4"/>
    <w:rPr>
      <w:smallCaps/>
      <w:color w:val="262626" w:themeColor="text1" w:themeTint="D9"/>
      <w:sz w:val="44"/>
      <w:szCs w:val="52"/>
    </w:rPr>
  </w:style>
  <w:style w:type="character" w:customStyle="1" w:styleId="Heading1Char">
    <w:name w:val="Heading 1 Char"/>
    <w:basedOn w:val="DefaultParagraphFont"/>
    <w:link w:val="Heading1"/>
    <w:uiPriority w:val="9"/>
    <w:rsid w:val="00C9616F"/>
    <w:rPr>
      <w:rFonts w:ascii="Calibri" w:hAnsi="Calibri"/>
      <w:b/>
      <w:spacing w:val="5"/>
      <w:sz w:val="24"/>
      <w:szCs w:val="32"/>
    </w:rPr>
  </w:style>
  <w:style w:type="character" w:customStyle="1" w:styleId="Heading2Char">
    <w:name w:val="Heading 2 Char"/>
    <w:basedOn w:val="DefaultParagraphFont"/>
    <w:link w:val="Heading2"/>
    <w:uiPriority w:val="9"/>
    <w:rsid w:val="00AB14DB"/>
    <w:rPr>
      <w:rFonts w:ascii="Calibri" w:hAnsi="Calibri"/>
      <w:b/>
      <w:spacing w:val="5"/>
      <w:sz w:val="24"/>
      <w:szCs w:val="28"/>
    </w:rPr>
  </w:style>
  <w:style w:type="character" w:customStyle="1" w:styleId="Heading3Char">
    <w:name w:val="Heading 3 Char"/>
    <w:basedOn w:val="DefaultParagraphFont"/>
    <w:link w:val="Heading3"/>
    <w:uiPriority w:val="9"/>
    <w:rsid w:val="005A473C"/>
    <w:rPr>
      <w:smallCaps/>
      <w:spacing w:val="5"/>
      <w:sz w:val="24"/>
      <w:szCs w:val="24"/>
    </w:rPr>
  </w:style>
  <w:style w:type="character" w:customStyle="1" w:styleId="Heading4Char">
    <w:name w:val="Heading 4 Char"/>
    <w:basedOn w:val="DefaultParagraphFont"/>
    <w:link w:val="Heading4"/>
    <w:uiPriority w:val="9"/>
    <w:rsid w:val="005A20D4"/>
    <w:rPr>
      <w:iCs/>
      <w:smallCaps/>
      <w:spacing w:val="10"/>
      <w:sz w:val="22"/>
      <w:szCs w:val="22"/>
    </w:rPr>
  </w:style>
  <w:style w:type="character" w:customStyle="1" w:styleId="Heading5Char">
    <w:name w:val="Heading 5 Char"/>
    <w:basedOn w:val="DefaultParagraphFont"/>
    <w:link w:val="Heading5"/>
    <w:uiPriority w:val="9"/>
    <w:semiHidden/>
    <w:rsid w:val="005A473C"/>
    <w:rPr>
      <w:smallCaps/>
      <w:color w:val="6E7B62" w:themeColor="accent6" w:themeShade="BF"/>
      <w:spacing w:val="10"/>
      <w:sz w:val="22"/>
      <w:szCs w:val="22"/>
    </w:rPr>
  </w:style>
  <w:style w:type="character" w:customStyle="1" w:styleId="Heading6Char">
    <w:name w:val="Heading 6 Char"/>
    <w:basedOn w:val="DefaultParagraphFont"/>
    <w:link w:val="Heading6"/>
    <w:uiPriority w:val="9"/>
    <w:semiHidden/>
    <w:rsid w:val="005A473C"/>
    <w:rPr>
      <w:smallCaps/>
      <w:color w:val="94A088" w:themeColor="accent6"/>
      <w:spacing w:val="5"/>
      <w:sz w:val="22"/>
      <w:szCs w:val="22"/>
    </w:rPr>
  </w:style>
  <w:style w:type="character" w:customStyle="1" w:styleId="Heading7Char">
    <w:name w:val="Heading 7 Char"/>
    <w:basedOn w:val="DefaultParagraphFont"/>
    <w:link w:val="Heading7"/>
    <w:uiPriority w:val="9"/>
    <w:semiHidden/>
    <w:rsid w:val="005A473C"/>
    <w:rPr>
      <w:b/>
      <w:bCs/>
      <w:smallCaps/>
      <w:color w:val="94A088" w:themeColor="accent6"/>
      <w:spacing w:val="10"/>
    </w:rPr>
  </w:style>
  <w:style w:type="character" w:customStyle="1" w:styleId="Heading8Char">
    <w:name w:val="Heading 8 Char"/>
    <w:basedOn w:val="DefaultParagraphFont"/>
    <w:link w:val="Heading8"/>
    <w:uiPriority w:val="9"/>
    <w:semiHidden/>
    <w:rsid w:val="005A473C"/>
    <w:rPr>
      <w:b/>
      <w:bCs/>
      <w:i/>
      <w:iCs/>
      <w:smallCaps/>
      <w:color w:val="6E7B62" w:themeColor="accent6" w:themeShade="BF"/>
    </w:rPr>
  </w:style>
  <w:style w:type="character" w:customStyle="1" w:styleId="Heading9Char">
    <w:name w:val="Heading 9 Char"/>
    <w:basedOn w:val="DefaultParagraphFont"/>
    <w:link w:val="Heading9"/>
    <w:uiPriority w:val="9"/>
    <w:semiHidden/>
    <w:rsid w:val="005A473C"/>
    <w:rPr>
      <w:b/>
      <w:bCs/>
      <w:i/>
      <w:iCs/>
      <w:smallCaps/>
      <w:color w:val="4A5242" w:themeColor="accent6" w:themeShade="80"/>
    </w:rPr>
  </w:style>
  <w:style w:type="paragraph" w:styleId="Caption">
    <w:name w:val="caption"/>
    <w:basedOn w:val="Normal"/>
    <w:next w:val="Normal"/>
    <w:uiPriority w:val="35"/>
    <w:semiHidden/>
    <w:unhideWhenUsed/>
    <w:qFormat/>
    <w:rsid w:val="005A473C"/>
    <w:rPr>
      <w:b/>
      <w:bCs/>
      <w:caps/>
      <w:sz w:val="16"/>
      <w:szCs w:val="16"/>
    </w:rPr>
  </w:style>
  <w:style w:type="paragraph" w:styleId="Subtitle">
    <w:name w:val="Subtitle"/>
    <w:basedOn w:val="Normal"/>
    <w:next w:val="Normal"/>
    <w:link w:val="SubtitleChar"/>
    <w:uiPriority w:val="11"/>
    <w:qFormat/>
    <w:rsid w:val="005A473C"/>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A473C"/>
    <w:rPr>
      <w:rFonts w:asciiTheme="majorHAnsi" w:eastAsiaTheme="majorEastAsia" w:hAnsiTheme="majorHAnsi" w:cstheme="majorBidi"/>
    </w:rPr>
  </w:style>
  <w:style w:type="character" w:styleId="Strong">
    <w:name w:val="Strong"/>
    <w:uiPriority w:val="22"/>
    <w:qFormat/>
    <w:rsid w:val="005A473C"/>
    <w:rPr>
      <w:b/>
      <w:bCs/>
      <w:color w:val="94A088" w:themeColor="accent6"/>
    </w:rPr>
  </w:style>
  <w:style w:type="character" w:styleId="Emphasis">
    <w:name w:val="Emphasis"/>
    <w:uiPriority w:val="20"/>
    <w:qFormat/>
    <w:rsid w:val="005A473C"/>
    <w:rPr>
      <w:b/>
      <w:bCs/>
      <w:i/>
      <w:iCs/>
      <w:spacing w:val="10"/>
    </w:rPr>
  </w:style>
  <w:style w:type="paragraph" w:styleId="NoSpacing">
    <w:name w:val="No Spacing"/>
    <w:uiPriority w:val="1"/>
    <w:qFormat/>
    <w:rsid w:val="005A473C"/>
    <w:pPr>
      <w:spacing w:after="0" w:line="240" w:lineRule="auto"/>
    </w:pPr>
  </w:style>
  <w:style w:type="paragraph" w:styleId="Quote">
    <w:name w:val="Quote"/>
    <w:basedOn w:val="Normal"/>
    <w:next w:val="Normal"/>
    <w:link w:val="QuoteChar"/>
    <w:uiPriority w:val="29"/>
    <w:qFormat/>
    <w:rsid w:val="005A473C"/>
    <w:rPr>
      <w:i/>
      <w:iCs/>
    </w:rPr>
  </w:style>
  <w:style w:type="character" w:customStyle="1" w:styleId="QuoteChar">
    <w:name w:val="Quote Char"/>
    <w:basedOn w:val="DefaultParagraphFont"/>
    <w:link w:val="Quote"/>
    <w:uiPriority w:val="29"/>
    <w:rsid w:val="005A473C"/>
    <w:rPr>
      <w:i/>
      <w:iCs/>
    </w:rPr>
  </w:style>
  <w:style w:type="paragraph" w:styleId="IntenseQuote">
    <w:name w:val="Intense Quote"/>
    <w:basedOn w:val="Normal"/>
    <w:next w:val="Normal"/>
    <w:link w:val="IntenseQuoteChar"/>
    <w:uiPriority w:val="30"/>
    <w:qFormat/>
    <w:rsid w:val="005A473C"/>
    <w:pPr>
      <w:pBdr>
        <w:top w:val="single" w:sz="8" w:space="1" w:color="94A088"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5A473C"/>
    <w:rPr>
      <w:b/>
      <w:bCs/>
      <w:i/>
      <w:iCs/>
    </w:rPr>
  </w:style>
  <w:style w:type="character" w:styleId="SubtleEmphasis">
    <w:name w:val="Subtle Emphasis"/>
    <w:uiPriority w:val="19"/>
    <w:qFormat/>
    <w:rsid w:val="005A473C"/>
    <w:rPr>
      <w:i/>
      <w:iCs/>
    </w:rPr>
  </w:style>
  <w:style w:type="character" w:styleId="IntenseEmphasis">
    <w:name w:val="Intense Emphasis"/>
    <w:uiPriority w:val="21"/>
    <w:qFormat/>
    <w:rsid w:val="005A473C"/>
    <w:rPr>
      <w:b/>
      <w:bCs/>
      <w:i/>
      <w:iCs/>
      <w:color w:val="94A088" w:themeColor="accent6"/>
      <w:spacing w:val="10"/>
    </w:rPr>
  </w:style>
  <w:style w:type="character" w:styleId="SubtleReference">
    <w:name w:val="Subtle Reference"/>
    <w:uiPriority w:val="31"/>
    <w:qFormat/>
    <w:rsid w:val="005A473C"/>
    <w:rPr>
      <w:b/>
      <w:bCs/>
    </w:rPr>
  </w:style>
  <w:style w:type="character" w:styleId="IntenseReference">
    <w:name w:val="Intense Reference"/>
    <w:uiPriority w:val="32"/>
    <w:qFormat/>
    <w:rsid w:val="005A473C"/>
    <w:rPr>
      <w:b/>
      <w:bCs/>
      <w:smallCaps/>
      <w:spacing w:val="5"/>
      <w:sz w:val="22"/>
      <w:szCs w:val="22"/>
      <w:u w:val="single"/>
    </w:rPr>
  </w:style>
  <w:style w:type="character" w:styleId="BookTitle">
    <w:name w:val="Book Title"/>
    <w:uiPriority w:val="33"/>
    <w:qFormat/>
    <w:rsid w:val="005A473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A473C"/>
    <w:pPr>
      <w:outlineLvl w:val="9"/>
    </w:pPr>
  </w:style>
  <w:style w:type="table" w:styleId="TableGrid">
    <w:name w:val="Table Grid"/>
    <w:basedOn w:val="TableNormal"/>
    <w:uiPriority w:val="59"/>
    <w:rsid w:val="00356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6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664715">
      <w:bodyDiv w:val="1"/>
      <w:marLeft w:val="0"/>
      <w:marRight w:val="0"/>
      <w:marTop w:val="0"/>
      <w:marBottom w:val="0"/>
      <w:divBdr>
        <w:top w:val="none" w:sz="0" w:space="0" w:color="auto"/>
        <w:left w:val="none" w:sz="0" w:space="0" w:color="auto"/>
        <w:bottom w:val="none" w:sz="0" w:space="0" w:color="auto"/>
        <w:right w:val="none" w:sz="0" w:space="0" w:color="auto"/>
      </w:divBdr>
      <w:divsChild>
        <w:div w:id="1332176266">
          <w:marLeft w:val="0"/>
          <w:marRight w:val="0"/>
          <w:marTop w:val="0"/>
          <w:marBottom w:val="0"/>
          <w:divBdr>
            <w:top w:val="none" w:sz="0" w:space="0" w:color="auto"/>
            <w:left w:val="none" w:sz="0" w:space="0" w:color="auto"/>
            <w:bottom w:val="none" w:sz="0" w:space="0" w:color="auto"/>
            <w:right w:val="none" w:sz="0" w:space="0" w:color="auto"/>
          </w:divBdr>
          <w:divsChild>
            <w:div w:id="1534077450">
              <w:marLeft w:val="0"/>
              <w:marRight w:val="0"/>
              <w:marTop w:val="0"/>
              <w:marBottom w:val="0"/>
              <w:divBdr>
                <w:top w:val="none" w:sz="0" w:space="0" w:color="auto"/>
                <w:left w:val="none" w:sz="0" w:space="0" w:color="auto"/>
                <w:bottom w:val="none" w:sz="0" w:space="0" w:color="auto"/>
                <w:right w:val="none" w:sz="0" w:space="0" w:color="auto"/>
              </w:divBdr>
              <w:divsChild>
                <w:div w:id="14764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15491">
      <w:bodyDiv w:val="1"/>
      <w:marLeft w:val="0"/>
      <w:marRight w:val="0"/>
      <w:marTop w:val="0"/>
      <w:marBottom w:val="0"/>
      <w:divBdr>
        <w:top w:val="none" w:sz="0" w:space="0" w:color="auto"/>
        <w:left w:val="none" w:sz="0" w:space="0" w:color="auto"/>
        <w:bottom w:val="none" w:sz="0" w:space="0" w:color="auto"/>
        <w:right w:val="none" w:sz="0" w:space="0" w:color="auto"/>
      </w:divBdr>
      <w:divsChild>
        <w:div w:id="312300155">
          <w:marLeft w:val="0"/>
          <w:marRight w:val="0"/>
          <w:marTop w:val="0"/>
          <w:marBottom w:val="0"/>
          <w:divBdr>
            <w:top w:val="none" w:sz="0" w:space="0" w:color="auto"/>
            <w:left w:val="none" w:sz="0" w:space="0" w:color="auto"/>
            <w:bottom w:val="none" w:sz="0" w:space="0" w:color="auto"/>
            <w:right w:val="none" w:sz="0" w:space="0" w:color="auto"/>
          </w:divBdr>
          <w:divsChild>
            <w:div w:id="760491015">
              <w:marLeft w:val="0"/>
              <w:marRight w:val="0"/>
              <w:marTop w:val="0"/>
              <w:marBottom w:val="0"/>
              <w:divBdr>
                <w:top w:val="none" w:sz="0" w:space="0" w:color="auto"/>
                <w:left w:val="none" w:sz="0" w:space="0" w:color="auto"/>
                <w:bottom w:val="none" w:sz="0" w:space="0" w:color="auto"/>
                <w:right w:val="none" w:sz="0" w:space="0" w:color="auto"/>
              </w:divBdr>
              <w:divsChild>
                <w:div w:id="11485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ntech.policytech.com/dotNet/noAuth/login.aspx?ReturnUrl=%2fDefault.aspx%3fauto%3dfalse&amp;auto=false&amp;public=tr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ntech.policytech.com/dotNet/noAuth/login.aspx?ReturnUrl=%2fDefault.aspx%3fauto%3dfalse&amp;auto=false&amp;public=true" TargetMode="External"/><Relationship Id="rId5" Type="http://schemas.openxmlformats.org/officeDocument/2006/relationships/webSettings" Target="webSettings.xml"/><Relationship Id="rId10" Type="http://schemas.openxmlformats.org/officeDocument/2006/relationships/hyperlink" Target="mailto:SCanfield@tntech.edu" TargetMode="External"/><Relationship Id="rId4" Type="http://schemas.openxmlformats.org/officeDocument/2006/relationships/settings" Target="settings.xml"/><Relationship Id="rId9" Type="http://schemas.openxmlformats.org/officeDocument/2006/relationships/hyperlink" Target="https://www.tntech.edu/its/emailinfo/studentemail" TargetMode="External"/><Relationship Id="rId14" Type="http://schemas.openxmlformats.org/officeDocument/2006/relationships/theme" Target="theme/theme1.xm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6671DE2-FB13-461F-88C1-774E33AF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5</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xhuo</dc:creator>
  <cp:lastModifiedBy>Steve Canfield</cp:lastModifiedBy>
  <cp:revision>7</cp:revision>
  <cp:lastPrinted>2017-01-23T18:08:00Z</cp:lastPrinted>
  <dcterms:created xsi:type="dcterms:W3CDTF">2017-06-06T16:26:00Z</dcterms:created>
  <dcterms:modified xsi:type="dcterms:W3CDTF">2017-06-07T13:52:00Z</dcterms:modified>
</cp:coreProperties>
</file>